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47" w:rsidRDefault="00E77FDF">
      <w:pPr>
        <w:pStyle w:val="a7"/>
        <w:adjustRightInd w:val="0"/>
        <w:snapToGrid w:val="0"/>
        <w:spacing w:beforeAutospacing="0" w:afterAutospacing="0" w:line="360" w:lineRule="auto"/>
        <w:ind w:left="360" w:right="600" w:hangingChars="150" w:hanging="360"/>
        <w:rPr>
          <w:szCs w:val="28"/>
        </w:rPr>
      </w:pPr>
      <w:r>
        <w:rPr>
          <w:rFonts w:hint="eastAsia"/>
          <w:szCs w:val="28"/>
        </w:rPr>
        <w:t>附件</w:t>
      </w:r>
      <w:r>
        <w:rPr>
          <w:rFonts w:hint="eastAsia"/>
          <w:szCs w:val="28"/>
        </w:rPr>
        <w:t>1</w:t>
      </w:r>
    </w:p>
    <w:p w:rsidR="00727E47" w:rsidRDefault="00E77FDF">
      <w:pPr>
        <w:pStyle w:val="a7"/>
        <w:adjustRightInd w:val="0"/>
        <w:snapToGrid w:val="0"/>
        <w:spacing w:beforeAutospacing="0" w:afterAutospacing="0" w:line="360" w:lineRule="auto"/>
        <w:ind w:left="361" w:right="600" w:hangingChars="150" w:hanging="361"/>
        <w:jc w:val="center"/>
        <w:rPr>
          <w:szCs w:val="28"/>
        </w:rPr>
      </w:pPr>
      <w:r>
        <w:rPr>
          <w:rFonts w:hint="eastAsia"/>
          <w:b/>
          <w:szCs w:val="28"/>
        </w:rPr>
        <w:t>博士招生计划、专业及导师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808"/>
        <w:gridCol w:w="2061"/>
        <w:gridCol w:w="1303"/>
        <w:gridCol w:w="1448"/>
        <w:gridCol w:w="1389"/>
      </w:tblGrid>
      <w:tr w:rsidR="00727E47">
        <w:trPr>
          <w:trHeight w:val="799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专业名称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研究方向代码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研究方向名称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导师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招收类型一人数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招收类型</w:t>
            </w: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二</w:t>
            </w: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6"/>
              </w:rPr>
              <w:t>人数</w:t>
            </w:r>
          </w:p>
        </w:tc>
      </w:tr>
      <w:tr w:rsidR="00727E47">
        <w:trPr>
          <w:trHeight w:val="799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神经病学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01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老年期痴呆、脑血管病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蔡志友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7E47" w:rsidRDefault="00727E47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</w:p>
        </w:tc>
      </w:tr>
      <w:tr w:rsidR="00727E47">
        <w:trPr>
          <w:trHeight w:val="799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临床检验诊断学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0</w:t>
            </w:r>
            <w:r w:rsidR="007829A1">
              <w:rPr>
                <w:rFonts w:ascii="宋体" w:hAnsi="宋体" w:cs="Arial" w:hint="eastAsia"/>
                <w:kern w:val="0"/>
                <w:sz w:val="15"/>
                <w:szCs w:val="16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分子诊断与生物信息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廖璞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7E47" w:rsidRDefault="00727E47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</w:p>
        </w:tc>
      </w:tr>
      <w:tr w:rsidR="00727E47">
        <w:trPr>
          <w:trHeight w:val="799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外科学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27E47" w:rsidRDefault="00E77FDF" w:rsidP="007829A1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0</w:t>
            </w:r>
            <w:r w:rsidR="007829A1">
              <w:rPr>
                <w:rFonts w:ascii="宋体" w:hAnsi="宋体" w:cs="Arial"/>
                <w:kern w:val="0"/>
                <w:sz w:val="15"/>
                <w:szCs w:val="16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肝</w:t>
            </w: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胆胰腺外科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王槐志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7E47" w:rsidRDefault="00727E47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</w:p>
        </w:tc>
      </w:tr>
      <w:tr w:rsidR="00727E47">
        <w:trPr>
          <w:trHeight w:val="799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center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耳鼻咽喉科学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27E47" w:rsidRDefault="00E77FDF" w:rsidP="007829A1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0</w:t>
            </w:r>
            <w:r w:rsidR="007829A1">
              <w:rPr>
                <w:rFonts w:ascii="宋体" w:hAnsi="宋体" w:cs="Arial"/>
                <w:kern w:val="0"/>
                <w:sz w:val="15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2061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耳</w:t>
            </w: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鼻咽喉的基础与临床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袁伟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7E47" w:rsidRDefault="00727E47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</w:p>
        </w:tc>
      </w:tr>
      <w:tr w:rsidR="00727E47">
        <w:trPr>
          <w:trHeight w:val="799"/>
          <w:jc w:val="center"/>
        </w:trPr>
        <w:tc>
          <w:tcPr>
            <w:tcW w:w="5878" w:type="dxa"/>
            <w:gridSpan w:val="4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合计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7E47" w:rsidRDefault="00E77FDF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6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7E47" w:rsidRDefault="00727E47">
            <w:pPr>
              <w:widowControl/>
              <w:jc w:val="left"/>
              <w:rPr>
                <w:rFonts w:ascii="宋体" w:hAnsi="宋体" w:cs="Arial"/>
                <w:kern w:val="0"/>
                <w:sz w:val="15"/>
                <w:szCs w:val="16"/>
              </w:rPr>
            </w:pPr>
          </w:p>
        </w:tc>
      </w:tr>
    </w:tbl>
    <w:p w:rsidR="00727E47" w:rsidRDefault="00727E47">
      <w:pPr>
        <w:pStyle w:val="a7"/>
        <w:adjustRightInd w:val="0"/>
        <w:snapToGrid w:val="0"/>
        <w:spacing w:beforeAutospacing="0" w:afterAutospacing="0" w:line="360" w:lineRule="auto"/>
        <w:ind w:left="360" w:right="600" w:hangingChars="150" w:hanging="360"/>
        <w:jc w:val="center"/>
        <w:rPr>
          <w:szCs w:val="28"/>
        </w:rPr>
      </w:pPr>
    </w:p>
    <w:p w:rsidR="00727E47" w:rsidRDefault="00727E47"/>
    <w:sectPr w:rsidR="0072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DF" w:rsidRDefault="00E77FDF" w:rsidP="003B3837">
      <w:r>
        <w:separator/>
      </w:r>
    </w:p>
  </w:endnote>
  <w:endnote w:type="continuationSeparator" w:id="0">
    <w:p w:rsidR="00E77FDF" w:rsidRDefault="00E77FDF" w:rsidP="003B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DF" w:rsidRDefault="00E77FDF" w:rsidP="003B3837">
      <w:r>
        <w:separator/>
      </w:r>
    </w:p>
  </w:footnote>
  <w:footnote w:type="continuationSeparator" w:id="0">
    <w:p w:rsidR="00E77FDF" w:rsidRDefault="00E77FDF" w:rsidP="003B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F2B"/>
    <w:rsid w:val="000D2F2F"/>
    <w:rsid w:val="003B3837"/>
    <w:rsid w:val="00727E47"/>
    <w:rsid w:val="007829A1"/>
    <w:rsid w:val="00DD5D06"/>
    <w:rsid w:val="00DE6F2B"/>
    <w:rsid w:val="00E77FDF"/>
    <w:rsid w:val="2AD46A1C"/>
    <w:rsid w:val="2E4443B5"/>
    <w:rsid w:val="79A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68278"/>
  <w15:docId w15:val="{CDB2517D-7A2F-46FC-9BF0-B69FC69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张雷</dc:creator>
  <cp:lastModifiedBy>NTKO</cp:lastModifiedBy>
  <cp:revision>5</cp:revision>
  <dcterms:created xsi:type="dcterms:W3CDTF">2020-07-18T02:36:00Z</dcterms:created>
  <dcterms:modified xsi:type="dcterms:W3CDTF">2020-07-20T02:13:00Z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