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163" w:rsidRDefault="00B54163">
      <w:pPr>
        <w:spacing w:line="360" w:lineRule="auto"/>
        <w:rPr>
          <w:rFonts w:ascii="仿宋_GB2312" w:eastAsia="仿宋_GB2312" w:hAnsi="微软雅黑" w:cs="宋体"/>
          <w:color w:val="333333"/>
          <w:kern w:val="0"/>
          <w:sz w:val="28"/>
          <w:szCs w:val="28"/>
        </w:rPr>
      </w:pPr>
    </w:p>
    <w:p w:rsidR="00B54163" w:rsidRDefault="00B54163">
      <w:pPr>
        <w:spacing w:line="360" w:lineRule="auto"/>
        <w:rPr>
          <w:b/>
          <w:sz w:val="48"/>
        </w:rPr>
      </w:pPr>
    </w:p>
    <w:p w:rsidR="00B54163" w:rsidRDefault="00EF404F" w:rsidP="002F1933">
      <w:pPr>
        <w:spacing w:afterLines="100"/>
        <w:jc w:val="center"/>
        <w:rPr>
          <w:b/>
          <w:sz w:val="52"/>
          <w:szCs w:val="52"/>
        </w:rPr>
      </w:pPr>
      <w:r>
        <w:rPr>
          <w:rFonts w:hint="eastAsia"/>
          <w:b/>
          <w:sz w:val="52"/>
          <w:szCs w:val="52"/>
        </w:rPr>
        <w:t>中国科学院重庆绿色智能技术研究院</w:t>
      </w:r>
      <w:r>
        <w:rPr>
          <w:rFonts w:hint="eastAsia"/>
          <w:b/>
          <w:sz w:val="52"/>
          <w:szCs w:val="52"/>
        </w:rPr>
        <w:t xml:space="preserve"> </w:t>
      </w:r>
      <w:r>
        <w:rPr>
          <w:rFonts w:hint="eastAsia"/>
          <w:b/>
          <w:sz w:val="52"/>
          <w:szCs w:val="52"/>
        </w:rPr>
        <w:t>国科大重庆学院</w:t>
      </w:r>
    </w:p>
    <w:p w:rsidR="00B54163" w:rsidRDefault="00EF404F" w:rsidP="002F1933">
      <w:pPr>
        <w:spacing w:afterLines="100"/>
        <w:jc w:val="center"/>
        <w:rPr>
          <w:b/>
          <w:sz w:val="52"/>
          <w:szCs w:val="52"/>
        </w:rPr>
      </w:pPr>
      <w:r>
        <w:rPr>
          <w:rFonts w:hint="eastAsia"/>
          <w:b/>
          <w:sz w:val="52"/>
          <w:szCs w:val="52"/>
        </w:rPr>
        <w:t>开立专用存款账户项目</w:t>
      </w:r>
    </w:p>
    <w:p w:rsidR="00B54163" w:rsidRDefault="00B54163" w:rsidP="002F1933">
      <w:pPr>
        <w:spacing w:afterLines="100"/>
        <w:jc w:val="center"/>
        <w:rPr>
          <w:b/>
          <w:sz w:val="52"/>
          <w:szCs w:val="52"/>
        </w:rPr>
      </w:pPr>
    </w:p>
    <w:p w:rsidR="00B54163" w:rsidRDefault="00B54163">
      <w:pPr>
        <w:jc w:val="center"/>
        <w:rPr>
          <w:b/>
          <w:sz w:val="24"/>
        </w:rPr>
      </w:pPr>
    </w:p>
    <w:p w:rsidR="00B54163" w:rsidRDefault="00B54163">
      <w:pPr>
        <w:jc w:val="center"/>
        <w:rPr>
          <w:b/>
          <w:sz w:val="24"/>
        </w:rPr>
      </w:pPr>
    </w:p>
    <w:p w:rsidR="00B54163" w:rsidRDefault="00B54163">
      <w:pPr>
        <w:jc w:val="center"/>
        <w:rPr>
          <w:b/>
          <w:sz w:val="24"/>
        </w:rPr>
      </w:pPr>
    </w:p>
    <w:p w:rsidR="00B54163" w:rsidRDefault="00EF404F">
      <w:pPr>
        <w:spacing w:line="360" w:lineRule="auto"/>
        <w:jc w:val="center"/>
        <w:rPr>
          <w:rFonts w:eastAsia="华文中宋"/>
          <w:b/>
          <w:sz w:val="84"/>
          <w:szCs w:val="84"/>
        </w:rPr>
      </w:pPr>
      <w:r>
        <w:rPr>
          <w:rFonts w:eastAsia="华文中宋"/>
          <w:b/>
          <w:sz w:val="84"/>
          <w:szCs w:val="84"/>
        </w:rPr>
        <w:t>竞争性</w:t>
      </w:r>
      <w:r>
        <w:rPr>
          <w:rFonts w:eastAsia="华文中宋" w:hint="eastAsia"/>
          <w:b/>
          <w:sz w:val="84"/>
          <w:szCs w:val="84"/>
        </w:rPr>
        <w:t>选择</w:t>
      </w:r>
      <w:r>
        <w:rPr>
          <w:rFonts w:eastAsia="华文中宋"/>
          <w:b/>
          <w:sz w:val="84"/>
          <w:szCs w:val="84"/>
        </w:rPr>
        <w:t>文件</w:t>
      </w:r>
      <w:r>
        <w:rPr>
          <w:rFonts w:eastAsia="华文中宋"/>
          <w:b/>
          <w:sz w:val="84"/>
          <w:szCs w:val="84"/>
        </w:rPr>
        <w:t xml:space="preserve"> </w:t>
      </w:r>
    </w:p>
    <w:p w:rsidR="00B54163" w:rsidRDefault="00B54163">
      <w:pPr>
        <w:spacing w:line="360" w:lineRule="auto"/>
        <w:ind w:right="32" w:firstLineChars="700" w:firstLine="2249"/>
        <w:rPr>
          <w:b/>
          <w:bCs/>
          <w:sz w:val="32"/>
          <w:szCs w:val="32"/>
        </w:rPr>
      </w:pPr>
    </w:p>
    <w:p w:rsidR="00B54163" w:rsidRDefault="00B54163">
      <w:pPr>
        <w:jc w:val="center"/>
        <w:rPr>
          <w:sz w:val="24"/>
        </w:rPr>
      </w:pPr>
    </w:p>
    <w:p w:rsidR="00B54163" w:rsidRDefault="00B54163">
      <w:pPr>
        <w:jc w:val="center"/>
        <w:rPr>
          <w:sz w:val="24"/>
        </w:rPr>
      </w:pPr>
    </w:p>
    <w:p w:rsidR="00B54163" w:rsidRDefault="00B54163">
      <w:pPr>
        <w:jc w:val="center"/>
        <w:rPr>
          <w:sz w:val="24"/>
        </w:rPr>
      </w:pPr>
    </w:p>
    <w:p w:rsidR="00B54163" w:rsidRDefault="00B54163">
      <w:pPr>
        <w:jc w:val="center"/>
        <w:rPr>
          <w:sz w:val="24"/>
        </w:rPr>
      </w:pPr>
    </w:p>
    <w:p w:rsidR="00B54163" w:rsidRDefault="00B54163">
      <w:pPr>
        <w:jc w:val="center"/>
        <w:rPr>
          <w:sz w:val="24"/>
        </w:rPr>
      </w:pPr>
    </w:p>
    <w:p w:rsidR="00B54163" w:rsidRDefault="00B54163">
      <w:pPr>
        <w:jc w:val="center"/>
        <w:rPr>
          <w:sz w:val="24"/>
        </w:rPr>
      </w:pPr>
    </w:p>
    <w:p w:rsidR="00B54163" w:rsidRDefault="00B54163">
      <w:pPr>
        <w:jc w:val="center"/>
        <w:rPr>
          <w:sz w:val="24"/>
        </w:rPr>
      </w:pPr>
    </w:p>
    <w:p w:rsidR="00B54163" w:rsidRDefault="00B54163">
      <w:pPr>
        <w:jc w:val="center"/>
        <w:rPr>
          <w:sz w:val="24"/>
        </w:rPr>
      </w:pPr>
    </w:p>
    <w:p w:rsidR="00B54163" w:rsidRDefault="00B54163">
      <w:pPr>
        <w:jc w:val="center"/>
        <w:rPr>
          <w:sz w:val="24"/>
        </w:rPr>
      </w:pPr>
    </w:p>
    <w:p w:rsidR="00B54163" w:rsidRDefault="00B54163">
      <w:pPr>
        <w:rPr>
          <w:sz w:val="24"/>
        </w:rPr>
      </w:pPr>
    </w:p>
    <w:p w:rsidR="00B54163" w:rsidRDefault="00B54163">
      <w:pPr>
        <w:jc w:val="center"/>
        <w:rPr>
          <w:sz w:val="24"/>
        </w:rPr>
      </w:pPr>
    </w:p>
    <w:p w:rsidR="00B54163" w:rsidRDefault="00EF404F">
      <w:pPr>
        <w:snapToGrid w:val="0"/>
        <w:spacing w:line="360" w:lineRule="auto"/>
        <w:jc w:val="center"/>
        <w:rPr>
          <w:b/>
          <w:sz w:val="32"/>
        </w:rPr>
      </w:pPr>
      <w:r>
        <w:rPr>
          <w:rFonts w:hint="eastAsia"/>
          <w:b/>
          <w:sz w:val="32"/>
        </w:rPr>
        <w:t>中国科学院重庆绿色智能技术研究院</w:t>
      </w:r>
    </w:p>
    <w:p w:rsidR="00B54163" w:rsidRDefault="00EF404F">
      <w:pPr>
        <w:snapToGrid w:val="0"/>
        <w:spacing w:line="360" w:lineRule="auto"/>
        <w:jc w:val="center"/>
        <w:rPr>
          <w:b/>
          <w:sz w:val="32"/>
        </w:rPr>
      </w:pPr>
      <w:r>
        <w:rPr>
          <w:rFonts w:hint="eastAsia"/>
          <w:b/>
          <w:sz w:val="32"/>
        </w:rPr>
        <w:t>国科大重庆学院</w:t>
      </w:r>
    </w:p>
    <w:p w:rsidR="00B54163" w:rsidRDefault="002F1933">
      <w:pPr>
        <w:snapToGrid w:val="0"/>
        <w:spacing w:line="360" w:lineRule="auto"/>
        <w:jc w:val="center"/>
        <w:rPr>
          <w:b/>
          <w:sz w:val="32"/>
        </w:rPr>
      </w:pPr>
      <w:r>
        <w:rPr>
          <w:rFonts w:hint="eastAsia"/>
          <w:b/>
          <w:sz w:val="32"/>
        </w:rPr>
        <w:t>2</w:t>
      </w:r>
      <w:r>
        <w:rPr>
          <w:b/>
          <w:sz w:val="32"/>
        </w:rPr>
        <w:t>02</w:t>
      </w:r>
      <w:r>
        <w:rPr>
          <w:rFonts w:hint="eastAsia"/>
          <w:b/>
          <w:sz w:val="32"/>
        </w:rPr>
        <w:t>3</w:t>
      </w:r>
      <w:r w:rsidR="00EF404F">
        <w:rPr>
          <w:rFonts w:hint="eastAsia"/>
          <w:b/>
          <w:sz w:val="32"/>
        </w:rPr>
        <w:t>年</w:t>
      </w:r>
      <w:r>
        <w:rPr>
          <w:rFonts w:hint="eastAsia"/>
          <w:b/>
          <w:sz w:val="32"/>
        </w:rPr>
        <w:t>4</w:t>
      </w:r>
      <w:r w:rsidR="00EF404F">
        <w:rPr>
          <w:rFonts w:hint="eastAsia"/>
          <w:b/>
          <w:sz w:val="32"/>
        </w:rPr>
        <w:t>月</w:t>
      </w:r>
    </w:p>
    <w:p w:rsidR="00B54163" w:rsidRDefault="00B54163">
      <w:pPr>
        <w:rPr>
          <w:rFonts w:ascii="仿宋_GB2312" w:eastAsia="仿宋_GB2312"/>
          <w:b/>
          <w:sz w:val="28"/>
          <w:szCs w:val="28"/>
        </w:rPr>
      </w:pPr>
    </w:p>
    <w:p w:rsidR="00B54163" w:rsidRDefault="00B54163">
      <w:pPr>
        <w:rPr>
          <w:rFonts w:ascii="仿宋_GB2312" w:eastAsia="仿宋_GB2312"/>
          <w:b/>
          <w:sz w:val="28"/>
          <w:szCs w:val="28"/>
        </w:rPr>
      </w:pPr>
    </w:p>
    <w:p w:rsidR="00B54163" w:rsidRDefault="00EF404F">
      <w:pPr>
        <w:jc w:val="center"/>
        <w:rPr>
          <w:rFonts w:ascii="仿宋_GB2312" w:eastAsia="仿宋_GB2312"/>
          <w:b/>
          <w:sz w:val="44"/>
          <w:szCs w:val="44"/>
        </w:rPr>
      </w:pPr>
      <w:r>
        <w:rPr>
          <w:rFonts w:ascii="仿宋_GB2312" w:eastAsia="仿宋_GB2312" w:hint="eastAsia"/>
          <w:b/>
          <w:sz w:val="44"/>
          <w:szCs w:val="44"/>
        </w:rPr>
        <w:t>目</w:t>
      </w:r>
      <w:r>
        <w:rPr>
          <w:rFonts w:ascii="仿宋_GB2312" w:eastAsia="仿宋_GB2312" w:hint="eastAsia"/>
          <w:b/>
          <w:sz w:val="44"/>
          <w:szCs w:val="44"/>
        </w:rPr>
        <w:t xml:space="preserve">  </w:t>
      </w:r>
      <w:r>
        <w:rPr>
          <w:rFonts w:ascii="仿宋_GB2312" w:eastAsia="仿宋_GB2312" w:hint="eastAsia"/>
          <w:b/>
          <w:sz w:val="44"/>
          <w:szCs w:val="44"/>
        </w:rPr>
        <w:t>录</w:t>
      </w:r>
    </w:p>
    <w:p w:rsidR="00B54163" w:rsidRDefault="00B54163">
      <w:pPr>
        <w:rPr>
          <w:rFonts w:ascii="仿宋_GB2312" w:eastAsia="仿宋_GB2312"/>
          <w:sz w:val="28"/>
          <w:szCs w:val="28"/>
        </w:rPr>
      </w:pPr>
    </w:p>
    <w:p w:rsidR="00B54163" w:rsidRDefault="00EF404F" w:rsidP="002F1933">
      <w:pPr>
        <w:spacing w:beforeLines="50" w:line="360" w:lineRule="auto"/>
        <w:jc w:val="left"/>
        <w:rPr>
          <w:rFonts w:ascii="仿宋_GB2312" w:eastAsia="仿宋_GB2312"/>
          <w:sz w:val="28"/>
          <w:szCs w:val="28"/>
        </w:rPr>
      </w:pPr>
      <w:r>
        <w:rPr>
          <w:rFonts w:ascii="仿宋_GB2312" w:eastAsia="仿宋_GB2312" w:hint="eastAsia"/>
          <w:sz w:val="28"/>
          <w:szCs w:val="28"/>
        </w:rPr>
        <w:t>第一章：竞争性选择公告</w:t>
      </w:r>
    </w:p>
    <w:p w:rsidR="00B54163" w:rsidRDefault="00EF404F" w:rsidP="002F1933">
      <w:pPr>
        <w:spacing w:beforeLines="50" w:line="360" w:lineRule="auto"/>
        <w:jc w:val="left"/>
        <w:rPr>
          <w:rFonts w:ascii="仿宋_GB2312" w:eastAsia="仿宋_GB2312"/>
          <w:sz w:val="28"/>
          <w:szCs w:val="28"/>
        </w:rPr>
      </w:pPr>
      <w:r>
        <w:rPr>
          <w:rFonts w:ascii="仿宋_GB2312" w:eastAsia="仿宋_GB2312" w:hint="eastAsia"/>
          <w:sz w:val="28"/>
          <w:szCs w:val="28"/>
        </w:rPr>
        <w:t>第二章：投标人须知</w:t>
      </w:r>
    </w:p>
    <w:p w:rsidR="00B54163" w:rsidRDefault="00EF404F" w:rsidP="002F1933">
      <w:pPr>
        <w:spacing w:beforeLines="50" w:line="360" w:lineRule="auto"/>
        <w:jc w:val="left"/>
        <w:rPr>
          <w:rFonts w:ascii="仿宋_GB2312" w:eastAsia="仿宋_GB2312"/>
          <w:sz w:val="28"/>
          <w:szCs w:val="28"/>
        </w:rPr>
      </w:pPr>
      <w:r>
        <w:rPr>
          <w:rFonts w:ascii="仿宋_GB2312" w:eastAsia="仿宋_GB2312" w:hint="eastAsia"/>
          <w:sz w:val="28"/>
          <w:szCs w:val="28"/>
        </w:rPr>
        <w:t>第三章：评分指标体系与评分方法</w:t>
      </w:r>
    </w:p>
    <w:p w:rsidR="00B54163" w:rsidRDefault="00B54163" w:rsidP="002F1933">
      <w:pPr>
        <w:spacing w:beforeLines="50" w:line="360" w:lineRule="auto"/>
        <w:jc w:val="left"/>
        <w:rPr>
          <w:rFonts w:ascii="仿宋_GB2312" w:eastAsia="仿宋_GB2312"/>
          <w:sz w:val="28"/>
          <w:szCs w:val="28"/>
        </w:rPr>
      </w:pPr>
    </w:p>
    <w:p w:rsidR="00B54163" w:rsidRDefault="00EF404F" w:rsidP="002F1933">
      <w:pPr>
        <w:spacing w:beforeLines="50" w:line="360" w:lineRule="auto"/>
        <w:jc w:val="left"/>
        <w:rPr>
          <w:rFonts w:ascii="仿宋_GB2312" w:eastAsia="仿宋_GB2312"/>
          <w:sz w:val="28"/>
          <w:szCs w:val="28"/>
        </w:rPr>
      </w:pPr>
      <w:r>
        <w:rPr>
          <w:rFonts w:ascii="仿宋_GB2312" w:eastAsia="仿宋_GB2312" w:hint="eastAsia"/>
          <w:sz w:val="28"/>
          <w:szCs w:val="28"/>
        </w:rPr>
        <w:t>附件一：投标函</w:t>
      </w:r>
    </w:p>
    <w:p w:rsidR="00B54163" w:rsidRDefault="00EF404F" w:rsidP="002F1933">
      <w:pPr>
        <w:spacing w:beforeLines="50" w:line="360" w:lineRule="auto"/>
        <w:jc w:val="left"/>
        <w:rPr>
          <w:rFonts w:ascii="仿宋_GB2312" w:eastAsia="仿宋_GB2312"/>
          <w:sz w:val="28"/>
          <w:szCs w:val="28"/>
        </w:rPr>
      </w:pPr>
      <w:r>
        <w:rPr>
          <w:rFonts w:ascii="仿宋_GB2312" w:eastAsia="仿宋_GB2312" w:hint="eastAsia"/>
          <w:sz w:val="28"/>
          <w:szCs w:val="28"/>
        </w:rPr>
        <w:t>附件二：投标一览表</w:t>
      </w:r>
    </w:p>
    <w:p w:rsidR="00B54163" w:rsidRDefault="00EF404F" w:rsidP="002F1933">
      <w:pPr>
        <w:spacing w:beforeLines="50" w:line="360" w:lineRule="auto"/>
        <w:jc w:val="left"/>
        <w:rPr>
          <w:rFonts w:ascii="仿宋_GB2312" w:eastAsia="仿宋_GB2312"/>
          <w:sz w:val="28"/>
          <w:szCs w:val="28"/>
        </w:rPr>
      </w:pPr>
      <w:r>
        <w:rPr>
          <w:rFonts w:ascii="仿宋_GB2312" w:eastAsia="仿宋_GB2312" w:hint="eastAsia"/>
          <w:sz w:val="28"/>
          <w:szCs w:val="28"/>
        </w:rPr>
        <w:t>附件二：授权委托书</w:t>
      </w: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B54163" w:rsidP="002F1933">
      <w:pPr>
        <w:spacing w:beforeLines="50" w:line="360" w:lineRule="auto"/>
        <w:rPr>
          <w:sz w:val="24"/>
        </w:rPr>
      </w:pPr>
    </w:p>
    <w:p w:rsidR="00B54163" w:rsidRDefault="00EF404F">
      <w:pPr>
        <w:pStyle w:val="ac"/>
        <w:numPr>
          <w:ilvl w:val="0"/>
          <w:numId w:val="1"/>
        </w:numPr>
        <w:spacing w:line="600" w:lineRule="exact"/>
        <w:ind w:firstLineChars="0"/>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lastRenderedPageBreak/>
        <w:t>竞争性选择公告</w:t>
      </w:r>
    </w:p>
    <w:p w:rsidR="00B54163" w:rsidRDefault="00B54163">
      <w:pPr>
        <w:pStyle w:val="ac"/>
        <w:spacing w:line="600" w:lineRule="exact"/>
        <w:ind w:left="1485" w:firstLineChars="0" w:firstLine="0"/>
        <w:rPr>
          <w:rFonts w:ascii="黑体" w:eastAsia="黑体" w:hAnsi="黑体" w:cs="宋体"/>
          <w:color w:val="333333"/>
          <w:kern w:val="0"/>
          <w:sz w:val="32"/>
          <w:szCs w:val="32"/>
        </w:rPr>
      </w:pP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中国科学院重庆绿色智能技术研究院、国科大重庆学院依据《中央预算单位资金存放管理实施办法》（财库〔</w:t>
      </w:r>
      <w:r>
        <w:rPr>
          <w:rFonts w:ascii="仿宋_GB2312" w:eastAsia="仿宋_GB2312" w:hAnsi="仿宋_GB2312" w:cs="仿宋_GB2312" w:hint="eastAsia"/>
          <w:bCs/>
          <w:color w:val="333333"/>
          <w:kern w:val="0"/>
          <w:sz w:val="32"/>
          <w:szCs w:val="32"/>
        </w:rPr>
        <w:t>2017</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176</w:t>
      </w:r>
      <w:r>
        <w:rPr>
          <w:rFonts w:ascii="仿宋_GB2312" w:eastAsia="仿宋_GB2312" w:hAnsi="仿宋_GB2312" w:cs="仿宋_GB2312" w:hint="eastAsia"/>
          <w:bCs/>
          <w:color w:val="333333"/>
          <w:kern w:val="0"/>
          <w:sz w:val="32"/>
          <w:szCs w:val="32"/>
        </w:rPr>
        <w:t>号）和《重庆市市级预算单位资金存放管理实施办法》（渝财库〔</w:t>
      </w:r>
      <w:r>
        <w:rPr>
          <w:rFonts w:ascii="仿宋_GB2312" w:eastAsia="仿宋_GB2312" w:hAnsi="仿宋_GB2312" w:cs="仿宋_GB2312" w:hint="eastAsia"/>
          <w:bCs/>
          <w:color w:val="333333"/>
          <w:kern w:val="0"/>
          <w:sz w:val="32"/>
          <w:szCs w:val="32"/>
        </w:rPr>
        <w:t>2019</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43</w:t>
      </w:r>
      <w:r>
        <w:rPr>
          <w:rFonts w:ascii="仿宋_GB2312" w:eastAsia="仿宋_GB2312" w:hAnsi="仿宋_GB2312" w:cs="仿宋_GB2312" w:hint="eastAsia"/>
          <w:bCs/>
          <w:color w:val="333333"/>
          <w:kern w:val="0"/>
          <w:sz w:val="32"/>
          <w:szCs w:val="32"/>
        </w:rPr>
        <w:t>号）的相关规定，为确保选取收费系统最先进的银行，本次拟采取竞争性方式在重庆两江新区范围内选择专用存款账户开户银行</w:t>
      </w:r>
      <w:r>
        <w:rPr>
          <w:rFonts w:ascii="仿宋_GB2312" w:eastAsia="仿宋_GB2312" w:hAnsi="仿宋_GB2312" w:cs="仿宋_GB2312" w:hint="eastAsia"/>
          <w:bCs/>
          <w:color w:val="333333"/>
          <w:kern w:val="0"/>
          <w:sz w:val="32"/>
          <w:szCs w:val="32"/>
        </w:rPr>
        <w:t>1</w:t>
      </w:r>
      <w:r>
        <w:rPr>
          <w:rFonts w:ascii="仿宋_GB2312" w:eastAsia="仿宋_GB2312" w:hAnsi="仿宋_GB2312" w:cs="仿宋_GB2312" w:hint="eastAsia"/>
          <w:bCs/>
          <w:color w:val="333333"/>
          <w:kern w:val="0"/>
          <w:sz w:val="32"/>
          <w:szCs w:val="32"/>
        </w:rPr>
        <w:t>家。欢迎符合资格条件的银行积极报名参加竞选。</w:t>
      </w:r>
    </w:p>
    <w:p w:rsidR="00B54163" w:rsidRDefault="00EF404F">
      <w:pPr>
        <w:spacing w:line="600" w:lineRule="exact"/>
        <w:ind w:firstLineChars="200" w:firstLine="640"/>
        <w:jc w:val="left"/>
        <w:rPr>
          <w:rFonts w:ascii="黑体" w:eastAsia="黑体" w:hAnsi="黑体" w:cs="仿宋_GB2312"/>
          <w:bCs/>
          <w:color w:val="333333"/>
          <w:kern w:val="0"/>
          <w:sz w:val="32"/>
          <w:szCs w:val="32"/>
        </w:rPr>
      </w:pPr>
      <w:r>
        <w:rPr>
          <w:rFonts w:ascii="黑体" w:eastAsia="黑体" w:hAnsi="黑体" w:cs="仿宋_GB2312" w:hint="eastAsia"/>
          <w:bCs/>
          <w:color w:val="333333"/>
          <w:kern w:val="0"/>
          <w:sz w:val="32"/>
          <w:szCs w:val="32"/>
        </w:rPr>
        <w:t>一、参选银行资格要求</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（一）在我国境内依法成立并持有中国人民银行核发的《金融机构营业许可证》的银行业金融机构（且在银监会官网上可被查询到），并在重庆市设有主体（含总行</w:t>
      </w:r>
      <w:r>
        <w:rPr>
          <w:rFonts w:ascii="仿宋_GB2312" w:eastAsia="仿宋_GB2312" w:hAnsi="仿宋_GB2312" w:cs="仿宋_GB2312" w:hint="eastAsia"/>
          <w:bCs/>
          <w:color w:val="333333"/>
          <w:kern w:val="0"/>
          <w:sz w:val="32"/>
          <w:szCs w:val="32"/>
        </w:rPr>
        <w:t>经营吸收存款业务的直营部门）。</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（二）内部管理机制健全，具有较强的风险控制能力，参选主体近</w:t>
      </w:r>
      <w:r>
        <w:rPr>
          <w:rFonts w:ascii="仿宋_GB2312" w:eastAsia="仿宋_GB2312" w:hAnsi="仿宋_GB2312" w:cs="仿宋_GB2312" w:hint="eastAsia"/>
          <w:bCs/>
          <w:color w:val="333333"/>
          <w:kern w:val="0"/>
          <w:sz w:val="32"/>
          <w:szCs w:val="32"/>
        </w:rPr>
        <w:t>3</w:t>
      </w:r>
      <w:r>
        <w:rPr>
          <w:rFonts w:ascii="仿宋_GB2312" w:eastAsia="仿宋_GB2312" w:hAnsi="仿宋_GB2312" w:cs="仿宋_GB2312" w:hint="eastAsia"/>
          <w:bCs/>
          <w:color w:val="333333"/>
          <w:kern w:val="0"/>
          <w:sz w:val="32"/>
          <w:szCs w:val="32"/>
        </w:rPr>
        <w:t>年内未发生金融风险及重大违约事件。</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（三）依法开展经营活动，参选主体近</w:t>
      </w:r>
      <w:r>
        <w:rPr>
          <w:rFonts w:ascii="仿宋_GB2312" w:eastAsia="仿宋_GB2312" w:hAnsi="仿宋_GB2312" w:cs="仿宋_GB2312" w:hint="eastAsia"/>
          <w:bCs/>
          <w:color w:val="333333"/>
          <w:kern w:val="0"/>
          <w:sz w:val="32"/>
          <w:szCs w:val="32"/>
        </w:rPr>
        <w:t>3</w:t>
      </w:r>
      <w:r>
        <w:rPr>
          <w:rFonts w:ascii="仿宋_GB2312" w:eastAsia="仿宋_GB2312" w:hAnsi="仿宋_GB2312" w:cs="仿宋_GB2312" w:hint="eastAsia"/>
          <w:bCs/>
          <w:color w:val="333333"/>
          <w:kern w:val="0"/>
          <w:sz w:val="32"/>
          <w:szCs w:val="32"/>
        </w:rPr>
        <w:t>年内在经营活动中无重大违法记录。</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（四）参选主体应在国家法律法规和金融政策允许的范围内，为本单位提供安全、优质、准确、高效、便捷的服务，承诺服务不中断，质量有保障。</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（五）参选银行在最近一次银监部门年度监管评级中达到</w:t>
      </w:r>
      <w:r>
        <w:rPr>
          <w:rFonts w:ascii="仿宋_GB2312" w:eastAsia="仿宋_GB2312" w:hAnsi="仿宋_GB2312" w:cs="仿宋_GB2312" w:hint="eastAsia"/>
          <w:bCs/>
          <w:color w:val="333333"/>
          <w:kern w:val="0"/>
          <w:sz w:val="32"/>
          <w:szCs w:val="32"/>
        </w:rPr>
        <w:t>2</w:t>
      </w:r>
      <w:r>
        <w:rPr>
          <w:rFonts w:ascii="仿宋_GB2312" w:eastAsia="仿宋_GB2312" w:hAnsi="仿宋_GB2312" w:cs="仿宋_GB2312" w:hint="eastAsia"/>
          <w:bCs/>
          <w:color w:val="333333"/>
          <w:kern w:val="0"/>
          <w:sz w:val="32"/>
          <w:szCs w:val="32"/>
        </w:rPr>
        <w:t>级以上。</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lastRenderedPageBreak/>
        <w:t>（六）参选银行只能授权一家在</w:t>
      </w:r>
      <w:r>
        <w:rPr>
          <w:rFonts w:ascii="仿宋_GB2312" w:eastAsia="仿宋_GB2312" w:hAnsi="仿宋_GB2312" w:cs="仿宋_GB2312"/>
          <w:bCs/>
          <w:color w:val="333333"/>
          <w:kern w:val="0"/>
          <w:sz w:val="32"/>
          <w:szCs w:val="32"/>
        </w:rPr>
        <w:t>重庆</w:t>
      </w:r>
      <w:r>
        <w:rPr>
          <w:rFonts w:ascii="仿宋_GB2312" w:eastAsia="仿宋_GB2312" w:hAnsi="仿宋_GB2312" w:cs="仿宋_GB2312" w:hint="eastAsia"/>
          <w:bCs/>
          <w:color w:val="333333"/>
          <w:kern w:val="0"/>
          <w:sz w:val="32"/>
          <w:szCs w:val="32"/>
        </w:rPr>
        <w:t>两江新区内注册</w:t>
      </w:r>
      <w:r>
        <w:rPr>
          <w:rFonts w:ascii="仿宋_GB2312" w:eastAsia="仿宋_GB2312" w:hAnsi="仿宋_GB2312" w:cs="仿宋_GB2312"/>
          <w:bCs/>
          <w:color w:val="333333"/>
          <w:kern w:val="0"/>
          <w:sz w:val="32"/>
          <w:szCs w:val="32"/>
        </w:rPr>
        <w:t>的</w:t>
      </w:r>
      <w:r>
        <w:rPr>
          <w:rFonts w:ascii="仿宋_GB2312" w:eastAsia="仿宋_GB2312" w:hAnsi="仿宋_GB2312" w:cs="仿宋_GB2312" w:hint="eastAsia"/>
          <w:bCs/>
          <w:color w:val="333333"/>
          <w:kern w:val="0"/>
          <w:sz w:val="32"/>
          <w:szCs w:val="32"/>
        </w:rPr>
        <w:t>支行及以上营业机构作为参选主体参加本项目竞争性选择，不接受联合体参选。</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（七）不能满足上述要求为无效参选，不纳入候选银行范围。</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黑体" w:eastAsia="黑体" w:hAnsi="黑体" w:cs="仿宋_GB2312"/>
          <w:bCs/>
          <w:color w:val="333333"/>
          <w:kern w:val="0"/>
          <w:sz w:val="32"/>
          <w:szCs w:val="32"/>
        </w:rPr>
      </w:pPr>
      <w:r>
        <w:rPr>
          <w:rFonts w:ascii="黑体" w:eastAsia="黑体" w:hAnsi="黑体" w:cs="仿宋_GB2312" w:hint="eastAsia"/>
          <w:bCs/>
          <w:color w:val="333333"/>
          <w:kern w:val="0"/>
          <w:sz w:val="32"/>
          <w:szCs w:val="32"/>
        </w:rPr>
        <w:t>二、竞争性选择公告发布方式</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在中国科学院重庆绿色智能技术研究院和国科大重庆学院网站上发布。有意愿参加投标者，请及时从网站下载竞争性文件</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并按文件要求填报相关资料。如未按上述要求执行，自行承担所产生的风险。有关本次招标的事项若存在变动或修改，请及时关注网站发布的更正公告。</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黑体" w:eastAsia="黑体" w:hAnsi="黑体" w:cs="仿宋_GB2312"/>
          <w:bCs/>
          <w:color w:val="333333"/>
          <w:kern w:val="0"/>
          <w:sz w:val="32"/>
          <w:szCs w:val="32"/>
        </w:rPr>
      </w:pPr>
      <w:r>
        <w:rPr>
          <w:rFonts w:ascii="黑体" w:eastAsia="黑体" w:hAnsi="黑体" w:cs="仿宋_GB2312" w:hint="eastAsia"/>
          <w:bCs/>
          <w:color w:val="333333"/>
          <w:kern w:val="0"/>
          <w:sz w:val="32"/>
          <w:szCs w:val="32"/>
        </w:rPr>
        <w:t>三、响应文件递交</w:t>
      </w:r>
      <w:r>
        <w:rPr>
          <w:rFonts w:ascii="宋体" w:eastAsia="宋体" w:hAnsi="宋体" w:cs="宋体" w:hint="eastAsia"/>
          <w:bCs/>
          <w:color w:val="333333"/>
          <w:kern w:val="0"/>
          <w:sz w:val="32"/>
          <w:szCs w:val="32"/>
        </w:rPr>
        <w:t> </w:t>
      </w:r>
    </w:p>
    <w:p w:rsidR="002F1933" w:rsidRDefault="002F1933" w:rsidP="002F1933">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（一）响应文件接受起始时间：2023年</w:t>
      </w:r>
      <w:r w:rsidRPr="002F1933">
        <w:rPr>
          <w:rFonts w:ascii="仿宋_GB2312" w:eastAsia="仿宋_GB2312" w:hAnsi="仿宋_GB2312" w:cs="仿宋_GB2312" w:hint="eastAsia"/>
          <w:bCs/>
          <w:color w:val="333333"/>
          <w:kern w:val="0"/>
          <w:sz w:val="32"/>
          <w:szCs w:val="32"/>
          <w:highlight w:val="yellow"/>
        </w:rPr>
        <w:t>4月5</w:t>
      </w:r>
      <w:r>
        <w:rPr>
          <w:rFonts w:ascii="仿宋_GB2312" w:eastAsia="仿宋_GB2312" w:hAnsi="仿宋_GB2312" w:cs="仿宋_GB2312" w:hint="eastAsia"/>
          <w:bCs/>
          <w:color w:val="333333"/>
          <w:kern w:val="0"/>
          <w:sz w:val="32"/>
          <w:szCs w:val="32"/>
        </w:rPr>
        <w:t>日上午9:30。</w:t>
      </w:r>
      <w:r>
        <w:rPr>
          <w:rFonts w:ascii="宋体" w:eastAsia="宋体" w:hAnsi="宋体" w:cs="宋体" w:hint="eastAsia"/>
          <w:bCs/>
          <w:color w:val="333333"/>
          <w:kern w:val="0"/>
          <w:sz w:val="32"/>
          <w:szCs w:val="32"/>
        </w:rPr>
        <w:t> </w:t>
      </w:r>
    </w:p>
    <w:p w:rsidR="002F1933" w:rsidRDefault="002F1933" w:rsidP="002F1933">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（二）响应文件接受截止时间：2023年</w:t>
      </w:r>
      <w:r w:rsidRPr="002F1933">
        <w:rPr>
          <w:rFonts w:ascii="仿宋_GB2312" w:eastAsia="仿宋_GB2312" w:hAnsi="仿宋_GB2312" w:cs="仿宋_GB2312" w:hint="eastAsia"/>
          <w:bCs/>
          <w:color w:val="333333"/>
          <w:kern w:val="0"/>
          <w:sz w:val="32"/>
          <w:szCs w:val="32"/>
          <w:highlight w:val="yellow"/>
        </w:rPr>
        <w:t>4月11</w:t>
      </w:r>
      <w:r>
        <w:rPr>
          <w:rFonts w:ascii="仿宋_GB2312" w:eastAsia="仿宋_GB2312" w:hAnsi="仿宋_GB2312" w:cs="仿宋_GB2312" w:hint="eastAsia"/>
          <w:bCs/>
          <w:color w:val="333333"/>
          <w:kern w:val="0"/>
          <w:sz w:val="32"/>
          <w:szCs w:val="32"/>
        </w:rPr>
        <w:t>日下午17:30。</w:t>
      </w:r>
      <w:r>
        <w:rPr>
          <w:rFonts w:ascii="宋体" w:eastAsia="宋体" w:hAnsi="宋体" w:cs="宋体" w:hint="eastAsia"/>
          <w:bCs/>
          <w:color w:val="333333"/>
          <w:kern w:val="0"/>
          <w:sz w:val="32"/>
          <w:szCs w:val="32"/>
        </w:rPr>
        <w:t> </w:t>
      </w:r>
    </w:p>
    <w:p w:rsidR="002F1933" w:rsidRDefault="002F1933" w:rsidP="002F1933">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（三）响应文件份数：正本1份，副本4份。</w:t>
      </w:r>
    </w:p>
    <w:p w:rsidR="00B54163" w:rsidRDefault="002F1933" w:rsidP="002F1933">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（四）响应文件送达地址：重庆市北碚区水土高新园区方正大道266号（中国科学院重庆绿色智能技术研究院）</w:t>
      </w:r>
      <w:r w:rsidR="00EF404F">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（五）接收人：姚老师</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（六）联系电话：</w:t>
      </w:r>
      <w:r>
        <w:rPr>
          <w:rFonts w:ascii="仿宋_GB2312" w:eastAsia="仿宋_GB2312" w:hAnsi="仿宋_GB2312" w:cs="仿宋_GB2312" w:hint="eastAsia"/>
          <w:bCs/>
          <w:color w:val="333333"/>
          <w:kern w:val="0"/>
          <w:sz w:val="32"/>
          <w:szCs w:val="32"/>
        </w:rPr>
        <w:t>65935453</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（七）响应</w:t>
      </w:r>
      <w:r>
        <w:rPr>
          <w:rFonts w:ascii="仿宋_GB2312" w:eastAsia="仿宋_GB2312" w:hAnsi="仿宋_GB2312" w:cs="仿宋_GB2312"/>
          <w:bCs/>
          <w:color w:val="333333"/>
          <w:kern w:val="0"/>
          <w:sz w:val="32"/>
          <w:szCs w:val="32"/>
        </w:rPr>
        <w:t>文件须密封后</w:t>
      </w:r>
      <w:r>
        <w:rPr>
          <w:rFonts w:ascii="仿宋_GB2312" w:eastAsia="仿宋_GB2312" w:hAnsi="仿宋_GB2312" w:cs="仿宋_GB2312"/>
          <w:bCs/>
          <w:color w:val="333333"/>
          <w:kern w:val="0"/>
          <w:sz w:val="32"/>
          <w:szCs w:val="32"/>
        </w:rPr>
        <w:t>递交。</w:t>
      </w:r>
      <w:r>
        <w:rPr>
          <w:rFonts w:ascii="仿宋_GB2312" w:eastAsia="仿宋_GB2312" w:hAnsi="仿宋_GB2312" w:cs="仿宋_GB2312" w:hint="eastAsia"/>
          <w:bCs/>
          <w:color w:val="333333"/>
          <w:kern w:val="0"/>
          <w:sz w:val="32"/>
          <w:szCs w:val="32"/>
        </w:rPr>
        <w:t>响应</w:t>
      </w:r>
      <w:r>
        <w:rPr>
          <w:rFonts w:ascii="仿宋_GB2312" w:eastAsia="仿宋_GB2312" w:hAnsi="仿宋_GB2312" w:cs="仿宋_GB2312"/>
          <w:bCs/>
          <w:color w:val="333333"/>
          <w:kern w:val="0"/>
          <w:sz w:val="32"/>
          <w:szCs w:val="32"/>
        </w:rPr>
        <w:t>文件必须在递交</w:t>
      </w:r>
      <w:r>
        <w:rPr>
          <w:rFonts w:ascii="仿宋_GB2312" w:eastAsia="仿宋_GB2312" w:hAnsi="仿宋_GB2312" w:cs="仿宋_GB2312" w:hint="eastAsia"/>
          <w:bCs/>
          <w:color w:val="333333"/>
          <w:kern w:val="0"/>
          <w:sz w:val="32"/>
          <w:szCs w:val="32"/>
        </w:rPr>
        <w:t>响应文件接受</w:t>
      </w:r>
      <w:r>
        <w:rPr>
          <w:rFonts w:ascii="仿宋_GB2312" w:eastAsia="仿宋_GB2312" w:hAnsi="仿宋_GB2312" w:cs="仿宋_GB2312"/>
          <w:bCs/>
          <w:color w:val="333333"/>
          <w:kern w:val="0"/>
          <w:sz w:val="32"/>
          <w:szCs w:val="32"/>
        </w:rPr>
        <w:t>截止时间前送达，</w:t>
      </w:r>
      <w:r>
        <w:rPr>
          <w:rFonts w:ascii="仿宋_GB2312" w:eastAsia="仿宋_GB2312" w:hAnsi="仿宋_GB2312" w:cs="仿宋_GB2312"/>
          <w:bCs/>
          <w:color w:val="333333"/>
          <w:kern w:val="0"/>
          <w:sz w:val="32"/>
          <w:szCs w:val="32"/>
        </w:rPr>
        <w:t>逾期送达或不符合</w:t>
      </w:r>
      <w:r>
        <w:rPr>
          <w:rFonts w:ascii="仿宋_GB2312" w:eastAsia="仿宋_GB2312" w:hAnsi="仿宋_GB2312" w:cs="仿宋_GB2312" w:hint="eastAsia"/>
          <w:bCs/>
          <w:color w:val="333333"/>
          <w:kern w:val="0"/>
          <w:sz w:val="32"/>
          <w:szCs w:val="32"/>
        </w:rPr>
        <w:t>公告</w:t>
      </w:r>
      <w:r>
        <w:rPr>
          <w:rFonts w:ascii="仿宋_GB2312" w:eastAsia="仿宋_GB2312" w:hAnsi="仿宋_GB2312" w:cs="仿宋_GB2312"/>
          <w:bCs/>
          <w:color w:val="333333"/>
          <w:kern w:val="0"/>
          <w:sz w:val="32"/>
          <w:szCs w:val="32"/>
        </w:rPr>
        <w:t>规定的</w:t>
      </w:r>
      <w:r>
        <w:rPr>
          <w:rFonts w:ascii="仿宋_GB2312" w:eastAsia="仿宋_GB2312" w:hAnsi="仿宋_GB2312" w:cs="仿宋_GB2312" w:hint="eastAsia"/>
          <w:bCs/>
          <w:color w:val="333333"/>
          <w:kern w:val="0"/>
          <w:sz w:val="32"/>
          <w:szCs w:val="32"/>
        </w:rPr>
        <w:t>响应</w:t>
      </w:r>
      <w:r>
        <w:rPr>
          <w:rFonts w:ascii="仿宋_GB2312" w:eastAsia="仿宋_GB2312" w:hAnsi="仿宋_GB2312" w:cs="仿宋_GB2312"/>
          <w:bCs/>
          <w:color w:val="333333"/>
          <w:kern w:val="0"/>
          <w:sz w:val="32"/>
          <w:szCs w:val="32"/>
        </w:rPr>
        <w:t>文件恕不接受。</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lastRenderedPageBreak/>
        <w:t>（八）在截止日期前收到</w:t>
      </w:r>
      <w:r>
        <w:rPr>
          <w:rFonts w:ascii="仿宋_GB2312" w:eastAsia="仿宋_GB2312" w:hAnsi="仿宋_GB2312" w:cs="仿宋_GB2312" w:hint="eastAsia"/>
          <w:bCs/>
          <w:color w:val="333333"/>
          <w:kern w:val="0"/>
          <w:sz w:val="32"/>
          <w:szCs w:val="32"/>
        </w:rPr>
        <w:t>3</w:t>
      </w:r>
      <w:r>
        <w:rPr>
          <w:rFonts w:ascii="仿宋_GB2312" w:eastAsia="仿宋_GB2312" w:hAnsi="仿宋_GB2312" w:cs="仿宋_GB2312" w:hint="eastAsia"/>
          <w:bCs/>
          <w:color w:val="333333"/>
          <w:kern w:val="0"/>
          <w:sz w:val="32"/>
          <w:szCs w:val="32"/>
        </w:rPr>
        <w:t>家（含）以上符合要求的不同申请银行响应文件，视为接受参选申请有效；截止日期前不足</w:t>
      </w:r>
      <w:r>
        <w:rPr>
          <w:rFonts w:ascii="仿宋_GB2312" w:eastAsia="仿宋_GB2312" w:hAnsi="仿宋_GB2312" w:cs="仿宋_GB2312" w:hint="eastAsia"/>
          <w:bCs/>
          <w:color w:val="333333"/>
          <w:kern w:val="0"/>
          <w:sz w:val="32"/>
          <w:szCs w:val="32"/>
        </w:rPr>
        <w:t>3</w:t>
      </w:r>
      <w:r>
        <w:rPr>
          <w:rFonts w:ascii="仿宋_GB2312" w:eastAsia="仿宋_GB2312" w:hAnsi="仿宋_GB2312" w:cs="仿宋_GB2312" w:hint="eastAsia"/>
          <w:bCs/>
          <w:color w:val="333333"/>
          <w:kern w:val="0"/>
          <w:sz w:val="32"/>
          <w:szCs w:val="32"/>
        </w:rPr>
        <w:t>家申请银行的，自动延长报名时间直至银行数量达到</w:t>
      </w:r>
      <w:r>
        <w:rPr>
          <w:rFonts w:ascii="仿宋_GB2312" w:eastAsia="仿宋_GB2312" w:hAnsi="仿宋_GB2312" w:cs="仿宋_GB2312" w:hint="eastAsia"/>
          <w:bCs/>
          <w:color w:val="333333"/>
          <w:kern w:val="0"/>
          <w:sz w:val="32"/>
          <w:szCs w:val="32"/>
        </w:rPr>
        <w:t>3</w:t>
      </w:r>
      <w:r>
        <w:rPr>
          <w:rFonts w:ascii="仿宋_GB2312" w:eastAsia="仿宋_GB2312" w:hAnsi="仿宋_GB2312" w:cs="仿宋_GB2312" w:hint="eastAsia"/>
          <w:bCs/>
          <w:color w:val="333333"/>
          <w:kern w:val="0"/>
          <w:sz w:val="32"/>
          <w:szCs w:val="32"/>
        </w:rPr>
        <w:t>家之日止；延长时间最长不超过</w:t>
      </w:r>
      <w:r>
        <w:rPr>
          <w:rFonts w:ascii="仿宋_GB2312" w:eastAsia="仿宋_GB2312" w:hAnsi="仿宋_GB2312" w:cs="仿宋_GB2312" w:hint="eastAsia"/>
          <w:bCs/>
          <w:color w:val="333333"/>
          <w:kern w:val="0"/>
          <w:sz w:val="32"/>
          <w:szCs w:val="32"/>
        </w:rPr>
        <w:t>5</w:t>
      </w:r>
      <w:r>
        <w:rPr>
          <w:rFonts w:ascii="仿宋_GB2312" w:eastAsia="仿宋_GB2312" w:hAnsi="仿宋_GB2312" w:cs="仿宋_GB2312" w:hint="eastAsia"/>
          <w:bCs/>
          <w:color w:val="333333"/>
          <w:kern w:val="0"/>
          <w:sz w:val="32"/>
          <w:szCs w:val="32"/>
        </w:rPr>
        <w:t>天，超过延长期依旧不足</w:t>
      </w:r>
      <w:r>
        <w:rPr>
          <w:rFonts w:ascii="仿宋_GB2312" w:eastAsia="仿宋_GB2312" w:hAnsi="仿宋_GB2312" w:cs="仿宋_GB2312" w:hint="eastAsia"/>
          <w:bCs/>
          <w:color w:val="333333"/>
          <w:kern w:val="0"/>
          <w:sz w:val="32"/>
          <w:szCs w:val="32"/>
        </w:rPr>
        <w:t>3</w:t>
      </w:r>
      <w:r>
        <w:rPr>
          <w:rFonts w:ascii="仿宋_GB2312" w:eastAsia="仿宋_GB2312" w:hAnsi="仿宋_GB2312" w:cs="仿宋_GB2312" w:hint="eastAsia"/>
          <w:bCs/>
          <w:color w:val="333333"/>
          <w:kern w:val="0"/>
          <w:sz w:val="32"/>
          <w:szCs w:val="32"/>
        </w:rPr>
        <w:t>家的，本项目公告自动终止，本单位向已报名单位发出终止通知书。</w:t>
      </w:r>
      <w:r>
        <w:rPr>
          <w:rFonts w:ascii="宋体" w:eastAsia="宋体" w:hAnsi="宋体" w:cs="宋体" w:hint="eastAsia"/>
          <w:bCs/>
          <w:color w:val="333333"/>
          <w:kern w:val="0"/>
          <w:sz w:val="32"/>
          <w:szCs w:val="32"/>
        </w:rPr>
        <w:t> </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黑体" w:eastAsia="黑体" w:hAnsi="黑体" w:cs="仿宋_GB2312" w:hint="eastAsia"/>
          <w:bCs/>
          <w:color w:val="333333"/>
          <w:kern w:val="0"/>
          <w:sz w:val="32"/>
          <w:szCs w:val="32"/>
        </w:rPr>
        <w:t>四、开标时间、地点及参加人员</w:t>
      </w:r>
      <w:r>
        <w:rPr>
          <w:rFonts w:ascii="宋体" w:eastAsia="宋体" w:hAnsi="宋体" w:cs="宋体" w:hint="eastAsia"/>
          <w:bCs/>
          <w:color w:val="333333"/>
          <w:kern w:val="0"/>
          <w:sz w:val="32"/>
          <w:szCs w:val="32"/>
        </w:rPr>
        <w:t>  </w:t>
      </w:r>
    </w:p>
    <w:p w:rsidR="002F1933" w:rsidRDefault="002F1933" w:rsidP="002F1933">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（一）开标时间：2023年4月13日上午10:00。</w:t>
      </w:r>
      <w:r>
        <w:rPr>
          <w:rFonts w:ascii="宋体" w:eastAsia="宋体" w:hAnsi="宋体" w:cs="宋体" w:hint="eastAsia"/>
          <w:bCs/>
          <w:color w:val="333333"/>
          <w:kern w:val="0"/>
          <w:sz w:val="32"/>
          <w:szCs w:val="32"/>
        </w:rPr>
        <w:t> </w:t>
      </w:r>
    </w:p>
    <w:p w:rsidR="002F1933" w:rsidRDefault="002F1933" w:rsidP="002F1933">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（二）开标地点：中国科学院重庆绿色智能技术研究院综合楼405室。</w:t>
      </w:r>
      <w:r>
        <w:rPr>
          <w:rFonts w:ascii="宋体" w:eastAsia="宋体" w:hAnsi="宋体" w:cs="宋体" w:hint="eastAsia"/>
          <w:bCs/>
          <w:color w:val="333333"/>
          <w:kern w:val="0"/>
          <w:sz w:val="32"/>
          <w:szCs w:val="32"/>
        </w:rPr>
        <w:t> </w:t>
      </w:r>
    </w:p>
    <w:p w:rsidR="002F1933" w:rsidRDefault="002F1933" w:rsidP="002F1933">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（三）开标参加人员：不需要。</w:t>
      </w:r>
    </w:p>
    <w:p w:rsidR="00B54163" w:rsidRDefault="00B5416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hint="eastAsia"/>
          <w:color w:val="333333"/>
          <w:kern w:val="0"/>
          <w:sz w:val="32"/>
          <w:szCs w:val="32"/>
        </w:rPr>
      </w:pPr>
    </w:p>
    <w:p w:rsidR="002F1933" w:rsidRDefault="002F1933">
      <w:pPr>
        <w:spacing w:line="600" w:lineRule="exact"/>
        <w:ind w:firstLineChars="200" w:firstLine="640"/>
        <w:jc w:val="center"/>
        <w:rPr>
          <w:rFonts w:ascii="黑体" w:eastAsia="黑体" w:hAnsi="黑体" w:cs="宋体"/>
          <w:color w:val="333333"/>
          <w:kern w:val="0"/>
          <w:sz w:val="32"/>
          <w:szCs w:val="32"/>
        </w:rPr>
      </w:pPr>
    </w:p>
    <w:p w:rsidR="00B54163" w:rsidRDefault="00B54163">
      <w:pPr>
        <w:spacing w:line="600" w:lineRule="exact"/>
        <w:ind w:firstLineChars="200" w:firstLine="640"/>
        <w:jc w:val="center"/>
        <w:rPr>
          <w:rFonts w:ascii="黑体" w:eastAsia="黑体" w:hAnsi="黑体" w:cs="宋体"/>
          <w:color w:val="333333"/>
          <w:kern w:val="0"/>
          <w:sz w:val="32"/>
          <w:szCs w:val="32"/>
        </w:rPr>
      </w:pPr>
    </w:p>
    <w:p w:rsidR="00B54163" w:rsidRDefault="00B54163">
      <w:pPr>
        <w:spacing w:line="600" w:lineRule="exact"/>
        <w:ind w:firstLineChars="200" w:firstLine="640"/>
        <w:jc w:val="center"/>
        <w:rPr>
          <w:rFonts w:ascii="黑体" w:eastAsia="黑体" w:hAnsi="黑体" w:cs="宋体"/>
          <w:color w:val="333333"/>
          <w:kern w:val="0"/>
          <w:sz w:val="32"/>
          <w:szCs w:val="32"/>
        </w:rPr>
      </w:pPr>
    </w:p>
    <w:p w:rsidR="00B54163" w:rsidRDefault="00B54163">
      <w:pPr>
        <w:spacing w:line="600" w:lineRule="exact"/>
        <w:ind w:firstLineChars="200" w:firstLine="640"/>
        <w:jc w:val="center"/>
        <w:rPr>
          <w:rFonts w:ascii="黑体" w:eastAsia="黑体" w:hAnsi="黑体" w:cs="宋体"/>
          <w:color w:val="333333"/>
          <w:kern w:val="0"/>
          <w:sz w:val="32"/>
          <w:szCs w:val="32"/>
        </w:rPr>
      </w:pPr>
    </w:p>
    <w:p w:rsidR="00B54163" w:rsidRDefault="00EF404F">
      <w:pPr>
        <w:pStyle w:val="ac"/>
        <w:numPr>
          <w:ilvl w:val="0"/>
          <w:numId w:val="1"/>
        </w:numPr>
        <w:spacing w:line="600" w:lineRule="exact"/>
        <w:ind w:firstLineChars="0"/>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lastRenderedPageBreak/>
        <w:t>投标人须知</w:t>
      </w:r>
    </w:p>
    <w:p w:rsidR="00B54163" w:rsidRDefault="00EF404F">
      <w:pPr>
        <w:spacing w:line="600" w:lineRule="exact"/>
        <w:ind w:firstLineChars="200" w:firstLine="640"/>
        <w:rPr>
          <w:rFonts w:ascii="黑体" w:eastAsia="黑体" w:hAnsi="黑体" w:cs="宋体"/>
          <w:color w:val="333333"/>
          <w:kern w:val="0"/>
          <w:sz w:val="28"/>
          <w:szCs w:val="28"/>
        </w:rPr>
      </w:pPr>
      <w:r>
        <w:rPr>
          <w:rFonts w:ascii="黑体" w:eastAsia="黑体" w:hAnsi="黑体" w:cs="黑体" w:hint="eastAsia"/>
          <w:color w:val="333333"/>
          <w:kern w:val="0"/>
          <w:sz w:val="32"/>
          <w:szCs w:val="32"/>
        </w:rPr>
        <w:t>一、投标费用</w:t>
      </w:r>
    </w:p>
    <w:p w:rsidR="00B54163" w:rsidRDefault="00EF404F">
      <w:pPr>
        <w:spacing w:line="600" w:lineRule="exact"/>
        <w:ind w:firstLineChars="200" w:firstLine="640"/>
        <w:rPr>
          <w:rFonts w:ascii="仿宋_GB2312" w:eastAsia="仿宋_GB2312" w:hAnsi="微软雅黑" w:cs="宋体"/>
          <w:color w:val="333333"/>
          <w:kern w:val="0"/>
          <w:sz w:val="28"/>
          <w:szCs w:val="28"/>
        </w:rPr>
      </w:pPr>
      <w:r>
        <w:rPr>
          <w:rFonts w:ascii="Times New Roman" w:eastAsia="仿宋_GB2312" w:hAnsi="Times New Roman" w:cs="Times New Roman"/>
          <w:color w:val="333333"/>
          <w:kern w:val="0"/>
          <w:sz w:val="32"/>
          <w:szCs w:val="32"/>
        </w:rPr>
        <w:t>投标人应承担所有与编写和提交投标文件有关的费用，不论投标结果如何，招标人在任何情况下均无义务和责任承担这些费用。</w:t>
      </w:r>
    </w:p>
    <w:p w:rsidR="00B54163" w:rsidRDefault="00EF404F">
      <w:pPr>
        <w:spacing w:line="60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二、投标利率要求</w:t>
      </w:r>
    </w:p>
    <w:p w:rsidR="00B54163" w:rsidRDefault="00EF404F">
      <w:pPr>
        <w:spacing w:line="600" w:lineRule="exact"/>
        <w:ind w:firstLineChars="200" w:firstLine="64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投标利率水平应符合市场利率定价自律机制协商确定的相关原则。</w:t>
      </w:r>
    </w:p>
    <w:p w:rsidR="00B54163" w:rsidRDefault="00EF404F">
      <w:pPr>
        <w:spacing w:line="60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三、关于招标文件的提示</w:t>
      </w:r>
    </w:p>
    <w:p w:rsidR="00B54163" w:rsidRDefault="00EF404F">
      <w:pPr>
        <w:spacing w:line="600" w:lineRule="exact"/>
        <w:ind w:left="45"/>
        <w:rPr>
          <w:rFonts w:ascii="Times New Roman" w:eastAsia="仿宋_GB2312" w:hAnsi="Times New Roman" w:cs="Times New Roman"/>
          <w:color w:val="333333"/>
          <w:kern w:val="0"/>
          <w:sz w:val="32"/>
          <w:szCs w:val="32"/>
        </w:rPr>
      </w:pPr>
      <w:r>
        <w:rPr>
          <w:rFonts w:ascii="仿宋_GB2312" w:eastAsia="仿宋_GB2312" w:hAnsi="Times New Roman" w:hint="eastAsia"/>
          <w:bCs/>
          <w:sz w:val="30"/>
          <w:szCs w:val="30"/>
        </w:rPr>
        <w:t xml:space="preserve">    </w:t>
      </w:r>
      <w:r>
        <w:rPr>
          <w:rFonts w:ascii="Times New Roman" w:eastAsia="仿宋_GB2312" w:hAnsi="Times New Roman" w:cs="Times New Roman"/>
          <w:color w:val="333333"/>
          <w:kern w:val="0"/>
          <w:sz w:val="32"/>
          <w:szCs w:val="32"/>
        </w:rPr>
        <w:t>1.</w:t>
      </w:r>
      <w:r>
        <w:rPr>
          <w:rFonts w:ascii="Times New Roman" w:eastAsia="仿宋_GB2312" w:hAnsi="Times New Roman" w:cs="Times New Roman"/>
          <w:color w:val="333333"/>
          <w:kern w:val="0"/>
          <w:sz w:val="32"/>
          <w:szCs w:val="32"/>
        </w:rPr>
        <w:t>投标人应认真阅读招标文件中所有的事项、格式、条款和规范要求。如果投标人没有按照招标文件要求提交全部资料，或者投标文件没有对招标文件在各方面作出实质性响应，则投标有可能被拒绝，其风险由投标人自行承担。</w:t>
      </w:r>
    </w:p>
    <w:p w:rsidR="00B54163" w:rsidRDefault="00EF404F">
      <w:pPr>
        <w:spacing w:line="600" w:lineRule="exact"/>
        <w:ind w:left="45" w:firstLine="60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2.</w:t>
      </w:r>
      <w:r>
        <w:rPr>
          <w:rFonts w:ascii="Times New Roman" w:eastAsia="仿宋_GB2312" w:hAnsi="Times New Roman" w:cs="Times New Roman"/>
          <w:color w:val="333333"/>
          <w:kern w:val="0"/>
          <w:sz w:val="32"/>
          <w:szCs w:val="32"/>
        </w:rPr>
        <w:t>在投标截止期前的任何时候，无论出于何种原因，招标人可主动对招标文件进行修改。招标文件的修改将以书面形式通知所有领取招标文件的投标人，并对其具有约束力。投标人应立即以书面形式确认已收到修改文件。</w:t>
      </w:r>
    </w:p>
    <w:p w:rsidR="00B54163" w:rsidRDefault="00EF404F">
      <w:pPr>
        <w:spacing w:line="600" w:lineRule="exact"/>
        <w:ind w:left="45" w:firstLine="600"/>
        <w:rPr>
          <w:rFonts w:ascii="Times New Roman" w:eastAsia="仿宋_GB2312" w:hAnsi="Times New Roman" w:cs="Times New Roman"/>
          <w:color w:val="333333"/>
          <w:kern w:val="0"/>
          <w:sz w:val="32"/>
          <w:szCs w:val="32"/>
        </w:rPr>
      </w:pPr>
      <w:r>
        <w:rPr>
          <w:rFonts w:ascii="Times New Roman" w:eastAsia="仿宋_GB2312" w:hAnsi="Times New Roman" w:cs="Times New Roman"/>
          <w:color w:val="333333"/>
          <w:kern w:val="0"/>
          <w:sz w:val="32"/>
          <w:szCs w:val="32"/>
        </w:rPr>
        <w:t>3.</w:t>
      </w:r>
      <w:r>
        <w:rPr>
          <w:rFonts w:ascii="Times New Roman" w:eastAsia="仿宋_GB2312" w:hAnsi="Times New Roman" w:cs="Times New Roman"/>
          <w:color w:val="333333"/>
          <w:kern w:val="0"/>
          <w:sz w:val="32"/>
          <w:szCs w:val="32"/>
        </w:rPr>
        <w:t>中国科学院重庆绿色智能技术研究院</w:t>
      </w:r>
      <w:r>
        <w:rPr>
          <w:rFonts w:ascii="Times New Roman" w:eastAsia="仿宋_GB2312" w:hAnsi="Times New Roman" w:cs="Times New Roman" w:hint="eastAsia"/>
          <w:color w:val="333333"/>
          <w:kern w:val="0"/>
          <w:sz w:val="32"/>
          <w:szCs w:val="32"/>
        </w:rPr>
        <w:t>、国科大重庆学院</w:t>
      </w:r>
      <w:r>
        <w:rPr>
          <w:rFonts w:ascii="Times New Roman" w:eastAsia="仿宋_GB2312" w:hAnsi="Times New Roman" w:cs="Times New Roman"/>
          <w:color w:val="333333"/>
          <w:kern w:val="0"/>
          <w:sz w:val="32"/>
          <w:szCs w:val="32"/>
        </w:rPr>
        <w:t>负责按规定将中标银行</w:t>
      </w:r>
      <w:r>
        <w:rPr>
          <w:rFonts w:ascii="Times New Roman" w:eastAsia="仿宋_GB2312" w:hAnsi="Times New Roman" w:cs="Times New Roman" w:hint="eastAsia"/>
          <w:color w:val="333333"/>
          <w:kern w:val="0"/>
          <w:sz w:val="32"/>
          <w:szCs w:val="32"/>
        </w:rPr>
        <w:t>分别</w:t>
      </w:r>
      <w:r>
        <w:rPr>
          <w:rFonts w:ascii="Times New Roman" w:eastAsia="仿宋_GB2312" w:hAnsi="Times New Roman" w:cs="Times New Roman"/>
          <w:color w:val="333333"/>
          <w:kern w:val="0"/>
          <w:sz w:val="32"/>
          <w:szCs w:val="32"/>
        </w:rPr>
        <w:t>报财政部重庆监管局和重庆市财政局审</w:t>
      </w:r>
      <w:r>
        <w:rPr>
          <w:rFonts w:ascii="Times New Roman" w:eastAsia="仿宋_GB2312" w:hAnsi="Times New Roman" w:cs="Times New Roman"/>
          <w:color w:val="333333"/>
          <w:kern w:val="0"/>
          <w:sz w:val="32"/>
          <w:szCs w:val="32"/>
        </w:rPr>
        <w:t>批或备案。如财政部重庆监管局</w:t>
      </w:r>
      <w:r>
        <w:rPr>
          <w:rFonts w:ascii="Times New Roman" w:eastAsia="仿宋_GB2312" w:hAnsi="Times New Roman" w:cs="Times New Roman" w:hint="eastAsia"/>
          <w:color w:val="333333"/>
          <w:kern w:val="0"/>
          <w:sz w:val="32"/>
          <w:szCs w:val="32"/>
        </w:rPr>
        <w:t>或</w:t>
      </w:r>
      <w:r>
        <w:rPr>
          <w:rFonts w:ascii="Times New Roman" w:eastAsia="仿宋_GB2312" w:hAnsi="Times New Roman" w:cs="Times New Roman"/>
          <w:color w:val="333333"/>
          <w:kern w:val="0"/>
          <w:sz w:val="32"/>
          <w:szCs w:val="32"/>
        </w:rPr>
        <w:t>重庆市财政局拒绝审批或备案，则</w:t>
      </w:r>
      <w:r>
        <w:rPr>
          <w:rFonts w:ascii="Times New Roman" w:eastAsia="仿宋_GB2312" w:hAnsi="Times New Roman" w:cs="Times New Roman" w:hint="eastAsia"/>
          <w:color w:val="333333"/>
          <w:kern w:val="0"/>
          <w:sz w:val="32"/>
          <w:szCs w:val="32"/>
        </w:rPr>
        <w:t>竞选结果作废</w:t>
      </w:r>
      <w:r>
        <w:rPr>
          <w:rFonts w:ascii="Times New Roman" w:eastAsia="仿宋_GB2312" w:hAnsi="Times New Roman" w:cs="Times New Roman"/>
          <w:color w:val="333333"/>
          <w:kern w:val="0"/>
          <w:sz w:val="32"/>
          <w:szCs w:val="32"/>
        </w:rPr>
        <w:t>，中标行不得要求中国科学院重庆绿色智能技术研究院</w:t>
      </w:r>
      <w:r>
        <w:rPr>
          <w:rFonts w:ascii="Times New Roman" w:eastAsia="仿宋_GB2312" w:hAnsi="Times New Roman" w:cs="Times New Roman" w:hint="eastAsia"/>
          <w:color w:val="333333"/>
          <w:kern w:val="0"/>
          <w:sz w:val="32"/>
          <w:szCs w:val="32"/>
        </w:rPr>
        <w:t>、国科大重庆学院</w:t>
      </w:r>
      <w:r>
        <w:rPr>
          <w:rFonts w:ascii="Times New Roman" w:eastAsia="仿宋_GB2312" w:hAnsi="Times New Roman" w:cs="Times New Roman"/>
          <w:color w:val="333333"/>
          <w:kern w:val="0"/>
          <w:sz w:val="32"/>
          <w:szCs w:val="32"/>
        </w:rPr>
        <w:t>承担任何的违约责任，其风险由投标人自行承担。</w:t>
      </w:r>
    </w:p>
    <w:p w:rsidR="00B54163" w:rsidRDefault="00EF404F">
      <w:pPr>
        <w:spacing w:line="60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lastRenderedPageBreak/>
        <w:t>四、参选银行需提供的响应文件</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参选主体应按照资格要求附上相关的响应文件，所有材料装订成册加盖单位公章和骑缝章，并在必要时提供原件备查。若提供的文件虚假，将取消其参选资格。</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（一）响应文件的货币、计量单位和编制</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1.</w:t>
      </w:r>
      <w:r>
        <w:rPr>
          <w:rFonts w:ascii="仿宋_GB2312" w:eastAsia="仿宋_GB2312" w:hAnsi="仿宋_GB2312" w:cs="仿宋_GB2312"/>
          <w:bCs/>
          <w:color w:val="333333"/>
          <w:kern w:val="0"/>
          <w:sz w:val="32"/>
          <w:szCs w:val="32"/>
        </w:rPr>
        <w:t>响应文件一律以人民币报价。</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2.</w:t>
      </w:r>
      <w:r>
        <w:rPr>
          <w:rFonts w:ascii="仿宋_GB2312" w:eastAsia="仿宋_GB2312" w:hAnsi="仿宋_GB2312" w:cs="仿宋_GB2312"/>
          <w:bCs/>
          <w:color w:val="333333"/>
          <w:kern w:val="0"/>
          <w:sz w:val="32"/>
          <w:szCs w:val="32"/>
        </w:rPr>
        <w:t>计量单位应为国家法定计量单位。</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3.</w:t>
      </w:r>
      <w:r>
        <w:rPr>
          <w:rFonts w:ascii="仿宋_GB2312" w:eastAsia="仿宋_GB2312" w:hAnsi="仿宋_GB2312" w:cs="仿宋_GB2312"/>
          <w:bCs/>
          <w:color w:val="333333"/>
          <w:kern w:val="0"/>
          <w:sz w:val="32"/>
          <w:szCs w:val="32"/>
        </w:rPr>
        <w:t>响应文件应当按照竞争性选择规定的顺序，统一用</w:t>
      </w:r>
      <w:r>
        <w:rPr>
          <w:rFonts w:ascii="仿宋_GB2312" w:eastAsia="仿宋_GB2312" w:hAnsi="仿宋_GB2312" w:cs="仿宋_GB2312"/>
          <w:bCs/>
          <w:color w:val="333333"/>
          <w:kern w:val="0"/>
          <w:sz w:val="32"/>
          <w:szCs w:val="32"/>
        </w:rPr>
        <w:t>A4</w:t>
      </w:r>
      <w:r>
        <w:rPr>
          <w:rFonts w:ascii="仿宋_GB2312" w:eastAsia="仿宋_GB2312" w:hAnsi="仿宋_GB2312" w:cs="仿宋_GB2312"/>
          <w:bCs/>
          <w:color w:val="333333"/>
          <w:kern w:val="0"/>
          <w:sz w:val="32"/>
          <w:szCs w:val="32"/>
        </w:rPr>
        <w:t>规格幅面打印，装订（胶装）成册并编制目录。</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（二）响应文件包括且不限于以下资料</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1.</w:t>
      </w:r>
      <w:r>
        <w:rPr>
          <w:rFonts w:ascii="仿宋_GB2312" w:eastAsia="仿宋_GB2312" w:hAnsi="仿宋_GB2312" w:cs="仿宋_GB2312"/>
          <w:bCs/>
          <w:color w:val="333333"/>
          <w:kern w:val="0"/>
          <w:sz w:val="32"/>
          <w:szCs w:val="32"/>
        </w:rPr>
        <w:t>参选主体企业营业执照（复印件加盖公章）</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2.</w:t>
      </w:r>
      <w:r>
        <w:rPr>
          <w:rFonts w:ascii="仿宋_GB2312" w:eastAsia="仿宋_GB2312" w:hAnsi="仿宋_GB2312" w:cs="仿宋_GB2312"/>
          <w:bCs/>
          <w:color w:val="333333"/>
          <w:kern w:val="0"/>
          <w:sz w:val="32"/>
          <w:szCs w:val="32"/>
        </w:rPr>
        <w:t>参选主体法定代表人身份证（复印件加盖公章）</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3.</w:t>
      </w:r>
      <w:r>
        <w:rPr>
          <w:rFonts w:ascii="仿宋_GB2312" w:eastAsia="仿宋_GB2312" w:hAnsi="仿宋_GB2312" w:cs="仿宋_GB2312"/>
          <w:bCs/>
          <w:color w:val="333333"/>
          <w:kern w:val="0"/>
          <w:sz w:val="32"/>
          <w:szCs w:val="32"/>
        </w:rPr>
        <w:t>《金融机构营业许可证》（复印件加盖公章）；</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4.</w:t>
      </w:r>
      <w:r>
        <w:rPr>
          <w:rFonts w:ascii="仿宋_GB2312" w:eastAsia="仿宋_GB2312" w:hAnsi="仿宋_GB2312" w:cs="仿宋_GB2312"/>
          <w:bCs/>
          <w:color w:val="333333"/>
          <w:kern w:val="0"/>
          <w:sz w:val="32"/>
          <w:szCs w:val="32"/>
        </w:rPr>
        <w:t>参选主体依法开展经营活动，近</w:t>
      </w:r>
      <w:r>
        <w:rPr>
          <w:rFonts w:ascii="仿宋_GB2312" w:eastAsia="仿宋_GB2312" w:hAnsi="仿宋_GB2312" w:cs="仿宋_GB2312"/>
          <w:bCs/>
          <w:color w:val="333333"/>
          <w:kern w:val="0"/>
          <w:sz w:val="32"/>
          <w:szCs w:val="32"/>
        </w:rPr>
        <w:t>3</w:t>
      </w:r>
      <w:r>
        <w:rPr>
          <w:rFonts w:ascii="仿宋_GB2312" w:eastAsia="仿宋_GB2312" w:hAnsi="仿宋_GB2312" w:cs="仿宋_GB2312"/>
          <w:bCs/>
          <w:color w:val="333333"/>
          <w:kern w:val="0"/>
          <w:sz w:val="32"/>
          <w:szCs w:val="32"/>
        </w:rPr>
        <w:t>年内未发生金融风险及重大违约事件，近</w:t>
      </w:r>
      <w:r>
        <w:rPr>
          <w:rFonts w:ascii="仿宋_GB2312" w:eastAsia="仿宋_GB2312" w:hAnsi="仿宋_GB2312" w:cs="仿宋_GB2312"/>
          <w:bCs/>
          <w:color w:val="333333"/>
          <w:kern w:val="0"/>
          <w:sz w:val="32"/>
          <w:szCs w:val="32"/>
        </w:rPr>
        <w:t>3</w:t>
      </w:r>
      <w:r>
        <w:rPr>
          <w:rFonts w:ascii="仿宋_GB2312" w:eastAsia="仿宋_GB2312" w:hAnsi="仿宋_GB2312" w:cs="仿宋_GB2312"/>
          <w:bCs/>
          <w:color w:val="333333"/>
          <w:kern w:val="0"/>
          <w:sz w:val="32"/>
          <w:szCs w:val="32"/>
        </w:rPr>
        <w:t>年内在经营活动中无重大违法记录等相关事项的声明（原件加盖公章）</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5.</w:t>
      </w:r>
      <w:r>
        <w:rPr>
          <w:rFonts w:ascii="仿宋_GB2312" w:eastAsia="仿宋_GB2312" w:hAnsi="仿宋_GB2312" w:cs="仿宋_GB2312"/>
          <w:bCs/>
          <w:color w:val="333333"/>
          <w:kern w:val="0"/>
          <w:sz w:val="32"/>
          <w:szCs w:val="32"/>
        </w:rPr>
        <w:t>参选主体承诺不向本单位相关负责人员输送任何利益，不将资金存放与本单位相关负责人员在本行亲</w:t>
      </w:r>
      <w:r>
        <w:rPr>
          <w:rFonts w:ascii="仿宋_GB2312" w:eastAsia="仿宋_GB2312" w:hAnsi="仿宋_GB2312" w:cs="仿宋_GB2312"/>
          <w:bCs/>
          <w:color w:val="333333"/>
          <w:kern w:val="0"/>
          <w:sz w:val="32"/>
          <w:szCs w:val="32"/>
        </w:rPr>
        <w:t>属的业绩、收入挂钩的廉政承诺书（原件加盖公章）</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6.</w:t>
      </w:r>
      <w:r>
        <w:rPr>
          <w:rFonts w:ascii="仿宋_GB2312" w:eastAsia="仿宋_GB2312" w:hAnsi="仿宋_GB2312" w:cs="仿宋_GB2312"/>
          <w:bCs/>
          <w:color w:val="333333"/>
          <w:kern w:val="0"/>
          <w:sz w:val="32"/>
          <w:szCs w:val="32"/>
        </w:rPr>
        <w:t>参选银行最近一年能反映资产质量、偿付能力、运营能力等经营状况的各项指标数据（全行数据）</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w:t>
      </w:r>
      <w:r>
        <w:rPr>
          <w:rFonts w:ascii="仿宋_GB2312" w:eastAsia="仿宋_GB2312" w:hAnsi="仿宋_GB2312" w:cs="仿宋_GB2312"/>
          <w:bCs/>
          <w:color w:val="333333"/>
          <w:kern w:val="0"/>
          <w:sz w:val="32"/>
          <w:szCs w:val="32"/>
        </w:rPr>
        <w:t>1</w:t>
      </w:r>
      <w:r>
        <w:rPr>
          <w:rFonts w:ascii="仿宋_GB2312" w:eastAsia="仿宋_GB2312" w:hAnsi="仿宋_GB2312" w:cs="仿宋_GB2312"/>
          <w:bCs/>
          <w:color w:val="333333"/>
          <w:kern w:val="0"/>
          <w:sz w:val="32"/>
          <w:szCs w:val="32"/>
        </w:rPr>
        <w:t>）数据包括且不限于：净资产总额、资本充足率、不良贷款率、资产利润率、流动性比率等。</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lastRenderedPageBreak/>
        <w:t>（</w:t>
      </w:r>
      <w:r>
        <w:rPr>
          <w:rFonts w:ascii="仿宋_GB2312" w:eastAsia="仿宋_GB2312" w:hAnsi="仿宋_GB2312" w:cs="仿宋_GB2312"/>
          <w:bCs/>
          <w:color w:val="333333"/>
          <w:kern w:val="0"/>
          <w:sz w:val="32"/>
          <w:szCs w:val="32"/>
        </w:rPr>
        <w:t>2</w:t>
      </w:r>
      <w:r>
        <w:rPr>
          <w:rFonts w:ascii="仿宋_GB2312" w:eastAsia="仿宋_GB2312" w:hAnsi="仿宋_GB2312" w:cs="仿宋_GB2312"/>
          <w:bCs/>
          <w:color w:val="333333"/>
          <w:kern w:val="0"/>
          <w:sz w:val="32"/>
          <w:szCs w:val="32"/>
        </w:rPr>
        <w:t>）数据来源：银行已上市的来源于已披露的年度报告、银行未上市的来源于经审计的年度报告。</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w:t>
      </w:r>
      <w:r>
        <w:rPr>
          <w:rFonts w:ascii="仿宋_GB2312" w:eastAsia="仿宋_GB2312" w:hAnsi="仿宋_GB2312" w:cs="仿宋_GB2312"/>
          <w:bCs/>
          <w:color w:val="333333"/>
          <w:kern w:val="0"/>
          <w:sz w:val="32"/>
          <w:szCs w:val="32"/>
        </w:rPr>
        <w:t>3</w:t>
      </w:r>
      <w:r>
        <w:rPr>
          <w:rFonts w:ascii="仿宋_GB2312" w:eastAsia="仿宋_GB2312" w:hAnsi="仿宋_GB2312" w:cs="仿宋_GB2312"/>
          <w:bCs/>
          <w:color w:val="333333"/>
          <w:kern w:val="0"/>
          <w:sz w:val="32"/>
          <w:szCs w:val="32"/>
        </w:rPr>
        <w:t>）提供</w:t>
      </w:r>
      <w:r>
        <w:rPr>
          <w:rFonts w:ascii="仿宋_GB2312" w:eastAsia="仿宋_GB2312" w:hAnsi="仿宋_GB2312" w:cs="仿宋_GB2312" w:hint="eastAsia"/>
          <w:bCs/>
          <w:color w:val="333333"/>
          <w:kern w:val="0"/>
          <w:sz w:val="32"/>
          <w:szCs w:val="32"/>
        </w:rPr>
        <w:t>2021</w:t>
      </w:r>
      <w:r>
        <w:rPr>
          <w:rFonts w:ascii="仿宋_GB2312" w:eastAsia="仿宋_GB2312" w:hAnsi="仿宋_GB2312" w:cs="仿宋_GB2312"/>
          <w:bCs/>
          <w:color w:val="333333"/>
          <w:kern w:val="0"/>
          <w:sz w:val="32"/>
          <w:szCs w:val="32"/>
        </w:rPr>
        <w:t>年度</w:t>
      </w:r>
      <w:r>
        <w:rPr>
          <w:rFonts w:ascii="仿宋_GB2312" w:eastAsia="仿宋_GB2312" w:hAnsi="仿宋_GB2312" w:cs="仿宋_GB2312" w:hint="eastAsia"/>
          <w:bCs/>
          <w:color w:val="333333"/>
          <w:kern w:val="0"/>
          <w:sz w:val="32"/>
          <w:szCs w:val="32"/>
        </w:rPr>
        <w:t>审计</w:t>
      </w:r>
      <w:r>
        <w:rPr>
          <w:rFonts w:ascii="仿宋_GB2312" w:eastAsia="仿宋_GB2312" w:hAnsi="仿宋_GB2312" w:cs="仿宋_GB2312"/>
          <w:bCs/>
          <w:color w:val="333333"/>
          <w:kern w:val="0"/>
          <w:sz w:val="32"/>
          <w:szCs w:val="32"/>
        </w:rPr>
        <w:t>报告封面、目录、数据所在页的</w:t>
      </w:r>
      <w:r>
        <w:rPr>
          <w:rFonts w:ascii="仿宋_GB2312" w:eastAsia="仿宋_GB2312" w:hAnsi="仿宋_GB2312" w:cs="仿宋_GB2312"/>
          <w:bCs/>
          <w:color w:val="333333"/>
          <w:kern w:val="0"/>
          <w:sz w:val="32"/>
          <w:szCs w:val="32"/>
        </w:rPr>
        <w:t>复印件加盖公章。</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7.</w:t>
      </w:r>
      <w:r>
        <w:rPr>
          <w:rFonts w:ascii="仿宋_GB2312" w:eastAsia="仿宋_GB2312" w:hAnsi="仿宋_GB2312" w:cs="仿宋_GB2312"/>
          <w:bCs/>
          <w:color w:val="333333"/>
          <w:kern w:val="0"/>
          <w:sz w:val="32"/>
          <w:szCs w:val="32"/>
        </w:rPr>
        <w:t>参选主体承诺履行的存款利率方案（原件加盖公章）</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8.</w:t>
      </w:r>
      <w:r>
        <w:rPr>
          <w:rFonts w:ascii="仿宋_GB2312" w:eastAsia="仿宋_GB2312" w:hAnsi="仿宋_GB2312" w:cs="仿宋_GB2312"/>
          <w:bCs/>
          <w:color w:val="333333"/>
          <w:kern w:val="0"/>
          <w:sz w:val="32"/>
          <w:szCs w:val="32"/>
        </w:rPr>
        <w:t>参选主体承诺履行的银行服务方案，如上门服务、专业服务团</w:t>
      </w:r>
      <w:r>
        <w:rPr>
          <w:rFonts w:ascii="仿宋_GB2312" w:eastAsia="仿宋_GB2312" w:hAnsi="仿宋_GB2312" w:cs="仿宋_GB2312"/>
          <w:bCs/>
          <w:color w:val="333333"/>
          <w:kern w:val="0"/>
          <w:sz w:val="32"/>
          <w:szCs w:val="32"/>
        </w:rPr>
        <w:t>队、应急响应时间、结息、金融业务服务等（原件加盖公章）</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9</w:t>
      </w:r>
      <w:r>
        <w:rPr>
          <w:rFonts w:ascii="仿宋_GB2312" w:eastAsia="仿宋_GB2312" w:hAnsi="仿宋_GB2312" w:cs="仿宋_GB2312"/>
          <w:bCs/>
          <w:color w:val="333333"/>
          <w:kern w:val="0"/>
          <w:sz w:val="32"/>
          <w:szCs w:val="32"/>
        </w:rPr>
        <w:t>.</w:t>
      </w:r>
      <w:r>
        <w:rPr>
          <w:rFonts w:ascii="仿宋_GB2312" w:eastAsia="仿宋_GB2312" w:hAnsi="仿宋_GB2312" w:cs="仿宋_GB2312"/>
          <w:bCs/>
          <w:color w:val="333333"/>
          <w:kern w:val="0"/>
          <w:sz w:val="32"/>
          <w:szCs w:val="32"/>
        </w:rPr>
        <w:t>其他报名参选单位认为有必要提供的材料。</w:t>
      </w:r>
    </w:p>
    <w:p w:rsidR="00B54163" w:rsidRDefault="00EF404F">
      <w:pPr>
        <w:spacing w:line="60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五、入选银行约束条款</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待选银行入选后，应与本单位签订</w:t>
      </w:r>
      <w:r>
        <w:rPr>
          <w:rFonts w:ascii="仿宋_GB2312" w:eastAsia="仿宋_GB2312" w:hAnsi="仿宋_GB2312" w:cs="仿宋_GB2312" w:hint="eastAsia"/>
          <w:bCs/>
          <w:color w:val="333333"/>
          <w:kern w:val="0"/>
          <w:sz w:val="32"/>
          <w:szCs w:val="32"/>
        </w:rPr>
        <w:t>相关合作</w:t>
      </w:r>
      <w:r>
        <w:rPr>
          <w:rFonts w:ascii="仿宋_GB2312" w:eastAsia="仿宋_GB2312" w:hAnsi="仿宋_GB2312" w:cs="仿宋_GB2312"/>
          <w:bCs/>
          <w:color w:val="333333"/>
          <w:kern w:val="0"/>
          <w:sz w:val="32"/>
          <w:szCs w:val="32"/>
        </w:rPr>
        <w:t>协议，全面、清晰界定双方权利和义务。本单位在签订协议或</w:t>
      </w:r>
      <w:r>
        <w:rPr>
          <w:rFonts w:ascii="仿宋_GB2312" w:eastAsia="仿宋_GB2312" w:hAnsi="仿宋_GB2312" w:cs="仿宋_GB2312" w:hint="eastAsia"/>
          <w:bCs/>
          <w:color w:val="333333"/>
          <w:kern w:val="0"/>
          <w:sz w:val="32"/>
          <w:szCs w:val="32"/>
        </w:rPr>
        <w:t>开户</w:t>
      </w:r>
      <w:r>
        <w:rPr>
          <w:rFonts w:ascii="仿宋_GB2312" w:eastAsia="仿宋_GB2312" w:hAnsi="仿宋_GB2312" w:cs="仿宋_GB2312"/>
          <w:bCs/>
          <w:color w:val="333333"/>
          <w:kern w:val="0"/>
          <w:sz w:val="32"/>
          <w:szCs w:val="32"/>
        </w:rPr>
        <w:t>执行过程中发现存在以下行为的，本单位将按国家相关规定取消该银行入选</w:t>
      </w:r>
      <w:r>
        <w:rPr>
          <w:rFonts w:ascii="仿宋_GB2312" w:eastAsia="仿宋_GB2312" w:hAnsi="仿宋_GB2312" w:cs="仿宋_GB2312"/>
          <w:bCs/>
          <w:color w:val="333333"/>
          <w:kern w:val="0"/>
          <w:sz w:val="32"/>
          <w:szCs w:val="32"/>
        </w:rPr>
        <w:t>资格，已经</w:t>
      </w:r>
      <w:r>
        <w:rPr>
          <w:rFonts w:ascii="仿宋_GB2312" w:eastAsia="仿宋_GB2312" w:hAnsi="仿宋_GB2312" w:cs="仿宋_GB2312" w:hint="eastAsia"/>
          <w:bCs/>
          <w:color w:val="333333"/>
          <w:kern w:val="0"/>
          <w:sz w:val="32"/>
          <w:szCs w:val="32"/>
        </w:rPr>
        <w:t>完成开户</w:t>
      </w:r>
      <w:r>
        <w:rPr>
          <w:rFonts w:ascii="仿宋_GB2312" w:eastAsia="仿宋_GB2312" w:hAnsi="仿宋_GB2312" w:cs="仿宋_GB2312"/>
          <w:bCs/>
          <w:color w:val="333333"/>
          <w:kern w:val="0"/>
          <w:sz w:val="32"/>
          <w:szCs w:val="32"/>
        </w:rPr>
        <w:t>业务的，收回资金并</w:t>
      </w:r>
      <w:r>
        <w:rPr>
          <w:rFonts w:ascii="仿宋_GB2312" w:eastAsia="仿宋_GB2312" w:hAnsi="仿宋_GB2312" w:cs="仿宋_GB2312" w:hint="eastAsia"/>
          <w:bCs/>
          <w:color w:val="333333"/>
          <w:kern w:val="0"/>
          <w:sz w:val="32"/>
          <w:szCs w:val="32"/>
        </w:rPr>
        <w:t>进行销户</w:t>
      </w:r>
      <w:r>
        <w:rPr>
          <w:rFonts w:ascii="仿宋_GB2312" w:eastAsia="仿宋_GB2312" w:hAnsi="仿宋_GB2312" w:cs="仿宋_GB2312"/>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（一）入选银行未按本公告要求提供真实、准确、完备的材料</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（二）入选银行未履行承诺的利率或服务</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（三）入选银行拒绝按本公告要求向本单位出具廉政等承诺书</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（四）入选银行拒绝与本单位签订</w:t>
      </w:r>
      <w:r>
        <w:rPr>
          <w:rFonts w:ascii="仿宋_GB2312" w:eastAsia="仿宋_GB2312" w:hAnsi="仿宋_GB2312" w:cs="仿宋_GB2312" w:hint="eastAsia"/>
          <w:bCs/>
          <w:color w:val="333333"/>
          <w:kern w:val="0"/>
          <w:sz w:val="32"/>
          <w:szCs w:val="32"/>
        </w:rPr>
        <w:t>相关合作</w:t>
      </w:r>
      <w:r>
        <w:rPr>
          <w:rFonts w:ascii="仿宋_GB2312" w:eastAsia="仿宋_GB2312" w:hAnsi="仿宋_GB2312" w:cs="仿宋_GB2312"/>
          <w:bCs/>
          <w:color w:val="333333"/>
          <w:kern w:val="0"/>
          <w:sz w:val="32"/>
          <w:szCs w:val="32"/>
        </w:rPr>
        <w:t>协议</w:t>
      </w:r>
      <w:r>
        <w:rPr>
          <w:rFonts w:ascii="仿宋_GB2312" w:eastAsia="仿宋_GB2312" w:hAnsi="仿宋_GB2312" w:cs="仿宋_GB2312" w:hint="eastAsia"/>
          <w:bCs/>
          <w:color w:val="333333"/>
          <w:kern w:val="0"/>
          <w:sz w:val="32"/>
          <w:szCs w:val="32"/>
        </w:rPr>
        <w:t>。</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（五）发现并经核实入选银行未遵守廉政承诺或者存在其他与本单位资金存放相关的利益输送行为。</w:t>
      </w:r>
    </w:p>
    <w:p w:rsidR="00B54163" w:rsidRDefault="00B54163">
      <w:pPr>
        <w:spacing w:line="600" w:lineRule="exact"/>
        <w:ind w:firstLineChars="200" w:firstLine="640"/>
        <w:jc w:val="left"/>
        <w:rPr>
          <w:rFonts w:ascii="仿宋_GB2312" w:eastAsia="仿宋_GB2312" w:hAnsi="仿宋_GB2312" w:cs="仿宋_GB2312"/>
          <w:bCs/>
          <w:color w:val="333333"/>
          <w:kern w:val="0"/>
          <w:sz w:val="32"/>
          <w:szCs w:val="32"/>
        </w:rPr>
      </w:pPr>
    </w:p>
    <w:p w:rsidR="00B54163" w:rsidRDefault="00EF404F">
      <w:pPr>
        <w:pStyle w:val="ac"/>
        <w:numPr>
          <w:ilvl w:val="0"/>
          <w:numId w:val="1"/>
        </w:numPr>
        <w:spacing w:line="600" w:lineRule="exact"/>
        <w:ind w:firstLineChars="0"/>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lastRenderedPageBreak/>
        <w:t>评分指标体系与评分方法</w:t>
      </w:r>
    </w:p>
    <w:p w:rsidR="00B54163" w:rsidRDefault="00EF404F">
      <w:pPr>
        <w:spacing w:line="600" w:lineRule="exact"/>
        <w:ind w:firstLineChars="200" w:firstLine="640"/>
        <w:rPr>
          <w:rFonts w:ascii="黑体" w:eastAsia="黑体" w:hAnsi="黑体" w:cs="黑体"/>
          <w:color w:val="333333"/>
          <w:kern w:val="0"/>
          <w:sz w:val="32"/>
          <w:szCs w:val="32"/>
        </w:rPr>
      </w:pPr>
      <w:r>
        <w:rPr>
          <w:rFonts w:ascii="黑体" w:eastAsia="黑体" w:hAnsi="黑体" w:cs="黑体" w:hint="eastAsia"/>
          <w:color w:val="333333"/>
          <w:kern w:val="0"/>
          <w:sz w:val="32"/>
          <w:szCs w:val="32"/>
        </w:rPr>
        <w:t>一、评分指标体系</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本次</w:t>
      </w:r>
      <w:r>
        <w:rPr>
          <w:rFonts w:ascii="仿宋_GB2312" w:eastAsia="仿宋_GB2312" w:hAnsi="仿宋_GB2312" w:cs="仿宋_GB2312" w:hint="eastAsia"/>
          <w:bCs/>
          <w:color w:val="333333"/>
          <w:kern w:val="0"/>
          <w:sz w:val="32"/>
          <w:szCs w:val="32"/>
        </w:rPr>
        <w:t>比</w:t>
      </w:r>
      <w:bookmarkStart w:id="0" w:name="_GoBack"/>
      <w:bookmarkEnd w:id="0"/>
      <w:r>
        <w:rPr>
          <w:rFonts w:ascii="仿宋_GB2312" w:eastAsia="仿宋_GB2312" w:hAnsi="仿宋_GB2312" w:cs="仿宋_GB2312" w:hint="eastAsia"/>
          <w:bCs/>
          <w:color w:val="333333"/>
          <w:kern w:val="0"/>
          <w:sz w:val="32"/>
          <w:szCs w:val="32"/>
        </w:rPr>
        <w:t>选采用综合评分法进行评分，评分指标和评分标准根据财库〔</w:t>
      </w:r>
      <w:r>
        <w:rPr>
          <w:rFonts w:ascii="仿宋_GB2312" w:eastAsia="仿宋_GB2312" w:hAnsi="仿宋_GB2312" w:cs="仿宋_GB2312" w:hint="eastAsia"/>
          <w:bCs/>
          <w:color w:val="333333"/>
          <w:kern w:val="0"/>
          <w:sz w:val="32"/>
          <w:szCs w:val="32"/>
        </w:rPr>
        <w:t>2017</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176</w:t>
      </w:r>
      <w:r>
        <w:rPr>
          <w:rFonts w:ascii="仿宋_GB2312" w:eastAsia="仿宋_GB2312" w:hAnsi="仿宋_GB2312" w:cs="仿宋_GB2312" w:hint="eastAsia"/>
          <w:bCs/>
          <w:color w:val="333333"/>
          <w:kern w:val="0"/>
          <w:sz w:val="32"/>
          <w:szCs w:val="32"/>
        </w:rPr>
        <w:t>号和</w:t>
      </w:r>
      <w:r>
        <w:rPr>
          <w:rFonts w:ascii="仿宋_GB2312" w:eastAsia="仿宋_GB2312" w:hAnsi="仿宋_GB2312" w:cs="仿宋_GB2312"/>
          <w:bCs/>
          <w:color w:val="333333"/>
          <w:kern w:val="0"/>
          <w:sz w:val="32"/>
          <w:szCs w:val="32"/>
        </w:rPr>
        <w:t>渝财库〔</w:t>
      </w:r>
      <w:r>
        <w:rPr>
          <w:rFonts w:ascii="仿宋_GB2312" w:eastAsia="仿宋_GB2312" w:hAnsi="仿宋_GB2312" w:cs="仿宋_GB2312"/>
          <w:bCs/>
          <w:color w:val="333333"/>
          <w:kern w:val="0"/>
          <w:sz w:val="32"/>
          <w:szCs w:val="32"/>
        </w:rPr>
        <w:t>2019</w:t>
      </w:r>
      <w:r>
        <w:rPr>
          <w:rFonts w:ascii="仿宋_GB2312" w:eastAsia="仿宋_GB2312" w:hAnsi="仿宋_GB2312" w:cs="仿宋_GB2312"/>
          <w:bCs/>
          <w:color w:val="333333"/>
          <w:kern w:val="0"/>
          <w:sz w:val="32"/>
          <w:szCs w:val="32"/>
        </w:rPr>
        <w:t>〕</w:t>
      </w:r>
      <w:r>
        <w:rPr>
          <w:rFonts w:ascii="仿宋_GB2312" w:eastAsia="仿宋_GB2312" w:hAnsi="仿宋_GB2312" w:cs="仿宋_GB2312"/>
          <w:bCs/>
          <w:color w:val="333333"/>
          <w:kern w:val="0"/>
          <w:sz w:val="32"/>
          <w:szCs w:val="32"/>
        </w:rPr>
        <w:t>43</w:t>
      </w:r>
      <w:r>
        <w:rPr>
          <w:rFonts w:ascii="仿宋_GB2312" w:eastAsia="仿宋_GB2312" w:hAnsi="仿宋_GB2312" w:cs="仿宋_GB2312"/>
          <w:bCs/>
          <w:color w:val="333333"/>
          <w:kern w:val="0"/>
          <w:sz w:val="32"/>
          <w:szCs w:val="32"/>
        </w:rPr>
        <w:t>号</w:t>
      </w:r>
      <w:r>
        <w:rPr>
          <w:rFonts w:ascii="仿宋_GB2312" w:eastAsia="仿宋_GB2312" w:hAnsi="仿宋_GB2312" w:cs="仿宋_GB2312" w:hint="eastAsia"/>
          <w:bCs/>
          <w:color w:val="333333"/>
          <w:kern w:val="0"/>
          <w:sz w:val="32"/>
          <w:szCs w:val="32"/>
        </w:rPr>
        <w:t>设置，主要指标包括投标银行经营状况（净资产总额、资本充足率、不良贷款率、资产利润率、流动性比例）、服务水平（根据需要设置）、利率水平三大类。</w:t>
      </w:r>
    </w:p>
    <w:tbl>
      <w:tblPr>
        <w:tblW w:w="8355" w:type="dxa"/>
        <w:tblBorders>
          <w:top w:val="outset" w:sz="6" w:space="0" w:color="00000A"/>
          <w:left w:val="outset" w:sz="6" w:space="0" w:color="00000A"/>
          <w:bottom w:val="outset" w:sz="6" w:space="0" w:color="00000A"/>
          <w:right w:val="outset" w:sz="6" w:space="0" w:color="00000A"/>
        </w:tblBorders>
        <w:tblLayout w:type="fixed"/>
        <w:tblCellMar>
          <w:left w:w="0" w:type="dxa"/>
          <w:right w:w="0" w:type="dxa"/>
        </w:tblCellMar>
        <w:tblLook w:val="04A0"/>
      </w:tblPr>
      <w:tblGrid>
        <w:gridCol w:w="1685"/>
        <w:gridCol w:w="3553"/>
        <w:gridCol w:w="1280"/>
        <w:gridCol w:w="1837"/>
      </w:tblGrid>
      <w:tr w:rsidR="00B54163">
        <w:trPr>
          <w:trHeight w:val="255"/>
        </w:trPr>
        <w:tc>
          <w:tcPr>
            <w:tcW w:w="1685"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类别</w:t>
            </w: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分项指标</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权重</w:t>
            </w:r>
          </w:p>
        </w:tc>
        <w:tc>
          <w:tcPr>
            <w:tcW w:w="1837"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权重合计</w:t>
            </w:r>
          </w:p>
        </w:tc>
      </w:tr>
      <w:tr w:rsidR="00B54163">
        <w:tc>
          <w:tcPr>
            <w:tcW w:w="1685"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经营状况</w:t>
            </w: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净资产总额</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7%</w:t>
            </w:r>
          </w:p>
        </w:tc>
        <w:tc>
          <w:tcPr>
            <w:tcW w:w="1837" w:type="dxa"/>
            <w:vMerge w:val="restart"/>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35%</w:t>
            </w:r>
          </w:p>
        </w:tc>
      </w:tr>
      <w:tr w:rsidR="00B54163">
        <w:tc>
          <w:tcPr>
            <w:tcW w:w="1685" w:type="dxa"/>
            <w:vMerge/>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资本充足率</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7%</w:t>
            </w:r>
          </w:p>
        </w:tc>
        <w:tc>
          <w:tcPr>
            <w:tcW w:w="1837" w:type="dxa"/>
            <w:vMerge/>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r>
      <w:tr w:rsidR="00B54163">
        <w:tc>
          <w:tcPr>
            <w:tcW w:w="1685" w:type="dxa"/>
            <w:vMerge/>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不良贷款率</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7%</w:t>
            </w:r>
          </w:p>
        </w:tc>
        <w:tc>
          <w:tcPr>
            <w:tcW w:w="1837" w:type="dxa"/>
            <w:vMerge/>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r>
      <w:tr w:rsidR="00B54163">
        <w:tc>
          <w:tcPr>
            <w:tcW w:w="1685" w:type="dxa"/>
            <w:vMerge/>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资产利润率</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7%</w:t>
            </w:r>
          </w:p>
        </w:tc>
        <w:tc>
          <w:tcPr>
            <w:tcW w:w="1837" w:type="dxa"/>
            <w:vMerge/>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r>
      <w:tr w:rsidR="00B54163">
        <w:tc>
          <w:tcPr>
            <w:tcW w:w="1685" w:type="dxa"/>
            <w:vMerge/>
            <w:tcBorders>
              <w:top w:val="outset" w:sz="6" w:space="0" w:color="00000A"/>
              <w:left w:val="outset" w:sz="6" w:space="0" w:color="00000A"/>
              <w:bottom w:val="single" w:sz="4" w:space="0" w:color="auto"/>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流动性比例</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7%</w:t>
            </w:r>
          </w:p>
        </w:tc>
        <w:tc>
          <w:tcPr>
            <w:tcW w:w="1837" w:type="dxa"/>
            <w:vMerge/>
            <w:tcBorders>
              <w:top w:val="outset" w:sz="6" w:space="0" w:color="00000A"/>
              <w:left w:val="outset" w:sz="6" w:space="0" w:color="00000A"/>
              <w:bottom w:val="single" w:sz="4" w:space="0" w:color="auto"/>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r>
      <w:tr w:rsidR="00B54163">
        <w:tc>
          <w:tcPr>
            <w:tcW w:w="1685" w:type="dxa"/>
            <w:vMerge w:val="restart"/>
            <w:tcBorders>
              <w:top w:val="single" w:sz="4" w:space="0" w:color="auto"/>
              <w:left w:val="outset" w:sz="6" w:space="0" w:color="00000A"/>
              <w:right w:val="outset" w:sz="6" w:space="0" w:color="00000A"/>
            </w:tcBorders>
            <w:shd w:val="clear" w:color="auto" w:fill="auto"/>
            <w:vAlign w:val="center"/>
          </w:tcPr>
          <w:p w:rsidR="00B54163" w:rsidRDefault="00EF404F">
            <w:pPr>
              <w:spacing w:line="400" w:lineRule="exact"/>
              <w:jc w:val="center"/>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服务</w:t>
            </w:r>
            <w:r>
              <w:rPr>
                <w:rFonts w:ascii="仿宋_GB2312" w:eastAsia="仿宋_GB2312" w:hAnsi="微软雅黑" w:cs="宋体"/>
                <w:color w:val="333333"/>
                <w:kern w:val="0"/>
                <w:sz w:val="28"/>
                <w:szCs w:val="28"/>
              </w:rPr>
              <w:t>水平</w:t>
            </w: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spacing w:line="500" w:lineRule="exact"/>
              <w:jc w:val="lef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免费提供收费系统、收费系统功能性便捷性及服务</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spacing w:line="400" w:lineRule="exact"/>
              <w:jc w:val="center"/>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30%</w:t>
            </w:r>
          </w:p>
        </w:tc>
        <w:tc>
          <w:tcPr>
            <w:tcW w:w="1837" w:type="dxa"/>
            <w:vMerge w:val="restart"/>
            <w:tcBorders>
              <w:top w:val="single" w:sz="4" w:space="0" w:color="auto"/>
              <w:left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50%</w:t>
            </w:r>
          </w:p>
        </w:tc>
      </w:tr>
      <w:tr w:rsidR="00B54163">
        <w:tc>
          <w:tcPr>
            <w:tcW w:w="1685" w:type="dxa"/>
            <w:vMerge/>
            <w:tcBorders>
              <w:left w:val="outset" w:sz="6" w:space="0" w:color="00000A"/>
              <w:right w:val="outset" w:sz="6" w:space="0" w:color="00000A"/>
            </w:tcBorders>
            <w:shd w:val="clear" w:color="auto" w:fill="auto"/>
            <w:vAlign w:val="center"/>
          </w:tcPr>
          <w:p w:rsidR="00B54163" w:rsidRDefault="00B54163">
            <w:pPr>
              <w:spacing w:line="400" w:lineRule="exact"/>
              <w:jc w:val="center"/>
              <w:rPr>
                <w:rFonts w:ascii="仿宋_GB2312" w:eastAsia="仿宋_GB2312" w:hAnsi="微软雅黑" w:cs="宋体"/>
                <w:color w:val="333333"/>
                <w:kern w:val="0"/>
                <w:sz w:val="28"/>
                <w:szCs w:val="28"/>
              </w:rPr>
            </w:pP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spacing w:line="500" w:lineRule="exact"/>
              <w:jc w:val="lef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对公服务主要包括日常结算效率、工作人员专业水平、处理客户投诉等</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spacing w:line="400" w:lineRule="exact"/>
              <w:jc w:val="center"/>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10%</w:t>
            </w:r>
          </w:p>
        </w:tc>
        <w:tc>
          <w:tcPr>
            <w:tcW w:w="1837" w:type="dxa"/>
            <w:vMerge/>
            <w:tcBorders>
              <w:left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r>
      <w:tr w:rsidR="00B54163">
        <w:tc>
          <w:tcPr>
            <w:tcW w:w="1685" w:type="dxa"/>
            <w:vMerge/>
            <w:tcBorders>
              <w:left w:val="outset" w:sz="6" w:space="0" w:color="00000A"/>
              <w:bottom w:val="outset" w:sz="6" w:space="0" w:color="00000A"/>
              <w:right w:val="outset" w:sz="6" w:space="0" w:color="00000A"/>
            </w:tcBorders>
            <w:shd w:val="clear" w:color="auto" w:fill="auto"/>
            <w:vAlign w:val="center"/>
          </w:tcPr>
          <w:p w:rsidR="00B54163" w:rsidRDefault="00B54163">
            <w:pPr>
              <w:spacing w:line="400" w:lineRule="exact"/>
              <w:jc w:val="center"/>
              <w:rPr>
                <w:rFonts w:ascii="仿宋_GB2312" w:eastAsia="仿宋_GB2312" w:hAnsi="微软雅黑" w:cs="宋体"/>
                <w:color w:val="333333"/>
                <w:kern w:val="0"/>
                <w:sz w:val="28"/>
                <w:szCs w:val="28"/>
              </w:rPr>
            </w:pP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spacing w:line="500" w:lineRule="exact"/>
              <w:jc w:val="left"/>
              <w:rPr>
                <w:rFonts w:ascii="仿宋_GB2312" w:eastAsia="仿宋_GB2312" w:hAnsi="微软雅黑" w:cs="宋体"/>
                <w:color w:val="333333"/>
                <w:kern w:val="0"/>
                <w:sz w:val="28"/>
                <w:szCs w:val="28"/>
              </w:rPr>
            </w:pPr>
            <w:r>
              <w:rPr>
                <w:rFonts w:ascii="仿宋_GB2312" w:eastAsia="仿宋_GB2312" w:hAnsi="微软雅黑" w:cs="宋体"/>
                <w:color w:val="333333"/>
                <w:kern w:val="0"/>
                <w:sz w:val="28"/>
                <w:szCs w:val="28"/>
              </w:rPr>
              <w:t>除以上之外的其他服务</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spacing w:line="400" w:lineRule="exact"/>
              <w:jc w:val="center"/>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10%</w:t>
            </w:r>
          </w:p>
        </w:tc>
        <w:tc>
          <w:tcPr>
            <w:tcW w:w="1837" w:type="dxa"/>
            <w:vMerge/>
            <w:tcBorders>
              <w:left w:val="outset" w:sz="6" w:space="0" w:color="00000A"/>
              <w:bottom w:val="outset" w:sz="6" w:space="0" w:color="00000A"/>
              <w:right w:val="outset" w:sz="6" w:space="0" w:color="00000A"/>
            </w:tcBorders>
            <w:shd w:val="clear" w:color="auto" w:fill="auto"/>
            <w:vAlign w:val="center"/>
          </w:tcPr>
          <w:p w:rsidR="00B54163" w:rsidRDefault="00B54163">
            <w:pPr>
              <w:jc w:val="left"/>
              <w:rPr>
                <w:rFonts w:ascii="仿宋_GB2312" w:eastAsia="仿宋_GB2312" w:hAnsi="宋体" w:cs="宋体"/>
                <w:kern w:val="0"/>
                <w:sz w:val="28"/>
                <w:szCs w:val="28"/>
              </w:rPr>
            </w:pPr>
          </w:p>
        </w:tc>
      </w:tr>
      <w:tr w:rsidR="00B54163">
        <w:trPr>
          <w:trHeight w:val="255"/>
        </w:trPr>
        <w:tc>
          <w:tcPr>
            <w:tcW w:w="1685"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利率水平</w:t>
            </w:r>
          </w:p>
        </w:tc>
        <w:tc>
          <w:tcPr>
            <w:tcW w:w="3553"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承诺利率</w:t>
            </w:r>
          </w:p>
        </w:tc>
        <w:tc>
          <w:tcPr>
            <w:tcW w:w="1280"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15%</w:t>
            </w:r>
          </w:p>
        </w:tc>
        <w:tc>
          <w:tcPr>
            <w:tcW w:w="1837" w:type="dxa"/>
            <w:tcBorders>
              <w:top w:val="outset" w:sz="6" w:space="0" w:color="00000A"/>
              <w:left w:val="outset" w:sz="6" w:space="0" w:color="00000A"/>
              <w:bottom w:val="outset" w:sz="6" w:space="0" w:color="00000A"/>
              <w:right w:val="outset" w:sz="6" w:space="0" w:color="00000A"/>
            </w:tcBorders>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15%</w:t>
            </w:r>
          </w:p>
        </w:tc>
      </w:tr>
    </w:tbl>
    <w:p w:rsidR="00B54163" w:rsidRDefault="00EF404F">
      <w:pPr>
        <w:spacing w:line="600" w:lineRule="exact"/>
        <w:ind w:firstLineChars="200" w:firstLine="640"/>
        <w:rPr>
          <w:rFonts w:ascii="黑体" w:eastAsia="黑体" w:hAnsi="黑体" w:cs="黑体"/>
          <w:color w:val="333333"/>
          <w:kern w:val="0"/>
          <w:sz w:val="32"/>
          <w:szCs w:val="32"/>
        </w:rPr>
      </w:pPr>
      <w:r>
        <w:rPr>
          <w:rFonts w:ascii="黑体" w:eastAsia="黑体" w:hAnsi="黑体" w:cs="黑体"/>
          <w:color w:val="333333"/>
          <w:kern w:val="0"/>
          <w:sz w:val="32"/>
          <w:szCs w:val="32"/>
        </w:rPr>
        <w:t> </w:t>
      </w:r>
      <w:r>
        <w:rPr>
          <w:rFonts w:ascii="黑体" w:eastAsia="黑体" w:hAnsi="黑体" w:cs="黑体" w:hint="eastAsia"/>
          <w:color w:val="333333"/>
          <w:kern w:val="0"/>
          <w:sz w:val="32"/>
          <w:szCs w:val="32"/>
        </w:rPr>
        <w:t>二、评分方法</w:t>
      </w:r>
    </w:p>
    <w:p w:rsidR="00B54163" w:rsidRPr="00B54163" w:rsidRDefault="00B54163">
      <w:pPr>
        <w:spacing w:line="600" w:lineRule="exact"/>
        <w:ind w:firstLineChars="200" w:firstLine="640"/>
        <w:jc w:val="left"/>
        <w:rPr>
          <w:rFonts w:ascii="楷体_GB2312" w:eastAsia="楷体_GB2312" w:hAnsi="楷体_GB2312" w:cs="楷体_GB2312"/>
          <w:bCs/>
          <w:color w:val="333333"/>
          <w:kern w:val="0"/>
          <w:sz w:val="32"/>
          <w:szCs w:val="32"/>
        </w:rPr>
      </w:pPr>
      <w:r w:rsidRPr="00B54163">
        <w:rPr>
          <w:rFonts w:ascii="楷体_GB2312" w:eastAsia="楷体_GB2312" w:hAnsi="楷体_GB2312" w:cs="楷体_GB2312"/>
          <w:bCs/>
          <w:color w:val="333333"/>
          <w:kern w:val="0"/>
          <w:sz w:val="32"/>
          <w:szCs w:val="32"/>
        </w:rPr>
        <w:t>（一）经营状况和利率水平指标计分方法</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微软雅黑" w:cs="宋体" w:hint="eastAsia"/>
          <w:color w:val="333333"/>
          <w:kern w:val="0"/>
          <w:sz w:val="32"/>
          <w:szCs w:val="32"/>
        </w:rPr>
        <w:t>经营状况类各项指标根据银行全行数据计算得出，银行已</w:t>
      </w:r>
      <w:r>
        <w:rPr>
          <w:rFonts w:ascii="仿宋_GB2312" w:eastAsia="仿宋_GB2312" w:hAnsi="仿宋_GB2312" w:cs="仿宋_GB2312" w:hint="eastAsia"/>
          <w:bCs/>
          <w:color w:val="333333"/>
          <w:kern w:val="0"/>
          <w:sz w:val="32"/>
          <w:szCs w:val="32"/>
        </w:rPr>
        <w:lastRenderedPageBreak/>
        <w:t>上市的，数据一般来源于已披露的最近一年的年度报告；银行未上市的，数据一般来源于最近一年经审计的年度报告。</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净资产总额、资本充足率、资产利润率、流动性比例、利率水平得分的计算方法为：</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单项指标得分</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（本机构单项指标数值</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所有参评银行在本指标中的最大值）</w:t>
      </w:r>
      <w:r>
        <w:rPr>
          <w:rFonts w:ascii="仿宋_GB2312" w:eastAsia="仿宋_GB2312" w:hAnsi="仿宋_GB2312" w:cs="仿宋_GB2312" w:hint="eastAsia"/>
          <w:bCs/>
          <w:color w:val="333333"/>
          <w:kern w:val="0"/>
          <w:sz w:val="32"/>
          <w:szCs w:val="32"/>
        </w:rPr>
        <w:t>*100</w:t>
      </w:r>
    </w:p>
    <w:p w:rsidR="00B54163" w:rsidRPr="00B54163" w:rsidRDefault="00B54163" w:rsidP="00B54163">
      <w:pPr>
        <w:spacing w:line="600" w:lineRule="exact"/>
        <w:ind w:firstLineChars="200" w:firstLine="640"/>
        <w:jc w:val="left"/>
        <w:rPr>
          <w:rFonts w:ascii="仿宋_GB2312" w:eastAsia="仿宋_GB2312" w:hAnsi="仿宋_GB2312" w:cs="仿宋_GB2312"/>
          <w:bCs/>
          <w:color w:val="333333"/>
          <w:kern w:val="0"/>
          <w:sz w:val="32"/>
          <w:szCs w:val="32"/>
        </w:rPr>
      </w:pPr>
      <w:r w:rsidRPr="00B54163">
        <w:rPr>
          <w:rFonts w:ascii="仿宋_GB2312" w:eastAsia="仿宋_GB2312" w:hAnsi="仿宋_GB2312" w:cs="仿宋_GB2312" w:hint="eastAsia"/>
          <w:bCs/>
          <w:color w:val="333333"/>
          <w:kern w:val="0"/>
          <w:sz w:val="32"/>
          <w:szCs w:val="32"/>
        </w:rPr>
        <w:t>其中：为避免因银行规模差距过大产生不平衡性，净资产总额指标以所有参评银行该项指标的最高值为基数，小于基数</w:t>
      </w:r>
      <w:r w:rsidRPr="00B54163">
        <w:rPr>
          <w:rFonts w:ascii="仿宋_GB2312" w:eastAsia="仿宋_GB2312" w:hAnsi="仿宋_GB2312" w:cs="仿宋_GB2312" w:hint="eastAsia"/>
          <w:bCs/>
          <w:color w:val="333333"/>
          <w:kern w:val="0"/>
          <w:sz w:val="32"/>
          <w:szCs w:val="32"/>
        </w:rPr>
        <w:t>的，每小于</w:t>
      </w:r>
      <w:r w:rsidRPr="00B54163">
        <w:rPr>
          <w:rFonts w:ascii="仿宋_GB2312" w:eastAsia="仿宋_GB2312" w:hAnsi="仿宋_GB2312" w:cs="仿宋_GB2312"/>
          <w:bCs/>
          <w:color w:val="333333"/>
          <w:kern w:val="0"/>
          <w:sz w:val="32"/>
          <w:szCs w:val="32"/>
        </w:rPr>
        <w:t>5000亿元扣0.2分。</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不良贷款率得分计算方法为：</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不良贷款率得分</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（所有参评银行在本指标中的最小值</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本机构单项指标数值）</w:t>
      </w:r>
      <w:r>
        <w:rPr>
          <w:rFonts w:ascii="仿宋_GB2312" w:eastAsia="仿宋_GB2312" w:hAnsi="仿宋_GB2312" w:cs="仿宋_GB2312" w:hint="eastAsia"/>
          <w:bCs/>
          <w:color w:val="333333"/>
          <w:kern w:val="0"/>
          <w:sz w:val="32"/>
          <w:szCs w:val="32"/>
        </w:rPr>
        <w:t>*100</w:t>
      </w:r>
    </w:p>
    <w:p w:rsidR="00B54163" w:rsidRPr="00B54163" w:rsidRDefault="00B54163">
      <w:pPr>
        <w:spacing w:line="600" w:lineRule="exact"/>
        <w:ind w:firstLineChars="200" w:firstLine="640"/>
        <w:jc w:val="left"/>
        <w:rPr>
          <w:rFonts w:ascii="楷体_GB2312" w:eastAsia="楷体_GB2312" w:hAnsi="楷体_GB2312" w:cs="楷体_GB2312"/>
          <w:bCs/>
          <w:color w:val="333333"/>
          <w:kern w:val="0"/>
          <w:sz w:val="32"/>
          <w:szCs w:val="32"/>
        </w:rPr>
      </w:pPr>
      <w:r w:rsidRPr="00B54163">
        <w:rPr>
          <w:rFonts w:ascii="楷体_GB2312" w:eastAsia="楷体_GB2312" w:hAnsi="楷体_GB2312" w:cs="楷体_GB2312"/>
          <w:bCs/>
          <w:color w:val="333333"/>
          <w:kern w:val="0"/>
          <w:sz w:val="32"/>
          <w:szCs w:val="32"/>
        </w:rPr>
        <w:t>（二）服务水平指标计分</w:t>
      </w:r>
    </w:p>
    <w:p w:rsidR="00B54163" w:rsidRDefault="00EF404F">
      <w:pPr>
        <w:ind w:firstLineChars="200" w:firstLine="640"/>
        <w:rPr>
          <w:rFonts w:ascii="Times New Roman" w:eastAsia="仿宋_GB2312" w:hAnsi="Times New Roman" w:cs="Times New Roman"/>
          <w:kern w:val="0"/>
          <w:sz w:val="32"/>
          <w:szCs w:val="32"/>
          <w:lang w:val="zh-CN"/>
        </w:rPr>
      </w:pPr>
      <w:r>
        <w:rPr>
          <w:rFonts w:ascii="仿宋_GB2312" w:eastAsia="仿宋_GB2312" w:hAnsi="Times New Roman" w:hint="eastAsia"/>
          <w:kern w:val="0"/>
          <w:sz w:val="32"/>
          <w:szCs w:val="32"/>
          <w:lang w:val="zh-CN"/>
        </w:rPr>
        <w:t>服务水平指标为投标</w:t>
      </w:r>
      <w:r>
        <w:rPr>
          <w:rFonts w:ascii="仿宋_GB2312" w:eastAsia="仿宋_GB2312" w:hAnsi="Times New Roman"/>
          <w:kern w:val="0"/>
          <w:sz w:val="32"/>
          <w:szCs w:val="32"/>
          <w:lang w:val="zh-CN"/>
        </w:rPr>
        <w:t>银行分行</w:t>
      </w:r>
      <w:r>
        <w:rPr>
          <w:rFonts w:ascii="仿宋_GB2312" w:eastAsia="仿宋_GB2312" w:hAnsi="Times New Roman" w:hint="eastAsia"/>
          <w:kern w:val="0"/>
          <w:sz w:val="32"/>
          <w:szCs w:val="32"/>
          <w:lang w:val="zh-CN"/>
        </w:rPr>
        <w:t>或支行</w:t>
      </w:r>
      <w:r>
        <w:rPr>
          <w:rFonts w:ascii="仿宋_GB2312" w:eastAsia="仿宋_GB2312" w:hAnsi="Times New Roman"/>
          <w:kern w:val="0"/>
          <w:sz w:val="32"/>
          <w:szCs w:val="32"/>
          <w:lang w:val="zh-CN"/>
        </w:rPr>
        <w:t>的</w:t>
      </w:r>
      <w:r>
        <w:rPr>
          <w:rFonts w:ascii="仿宋_GB2312" w:eastAsia="仿宋_GB2312" w:hAnsi="Times New Roman" w:hint="eastAsia"/>
          <w:kern w:val="0"/>
          <w:sz w:val="32"/>
          <w:szCs w:val="32"/>
          <w:lang w:val="zh-CN"/>
        </w:rPr>
        <w:t>服务</w:t>
      </w:r>
      <w:r>
        <w:rPr>
          <w:rFonts w:ascii="仿宋_GB2312" w:eastAsia="仿宋_GB2312" w:hAnsi="Times New Roman"/>
          <w:kern w:val="0"/>
          <w:sz w:val="32"/>
          <w:szCs w:val="32"/>
          <w:lang w:val="zh-CN"/>
        </w:rPr>
        <w:t>指标</w:t>
      </w:r>
      <w:r>
        <w:rPr>
          <w:rFonts w:ascii="仿宋_GB2312" w:eastAsia="仿宋_GB2312" w:hAnsi="Times New Roman" w:hint="eastAsia"/>
          <w:kern w:val="0"/>
          <w:sz w:val="32"/>
          <w:szCs w:val="32"/>
          <w:lang w:val="zh-CN"/>
        </w:rPr>
        <w:t>,</w:t>
      </w:r>
      <w:r>
        <w:rPr>
          <w:rFonts w:ascii="仿宋_GB2312" w:eastAsia="仿宋_GB2312" w:hAnsi="Times New Roman"/>
          <w:kern w:val="0"/>
          <w:sz w:val="32"/>
          <w:szCs w:val="32"/>
          <w:lang w:val="zh-CN"/>
        </w:rPr>
        <w:t>服务指标和承诺应</w:t>
      </w:r>
      <w:r>
        <w:rPr>
          <w:rFonts w:ascii="仿宋_GB2312" w:eastAsia="仿宋_GB2312" w:hAnsi="Times New Roman" w:hint="eastAsia"/>
          <w:kern w:val="0"/>
          <w:sz w:val="32"/>
          <w:szCs w:val="32"/>
          <w:lang w:val="zh-CN"/>
        </w:rPr>
        <w:t>能反应</w:t>
      </w:r>
      <w:r>
        <w:rPr>
          <w:rFonts w:ascii="仿宋_GB2312" w:eastAsia="仿宋_GB2312" w:hAnsi="Times New Roman"/>
          <w:kern w:val="0"/>
          <w:sz w:val="32"/>
          <w:szCs w:val="32"/>
          <w:lang w:val="zh-CN"/>
        </w:rPr>
        <w:t>资金存放银行提供收费系统的先进性</w:t>
      </w:r>
      <w:r>
        <w:rPr>
          <w:rFonts w:ascii="仿宋_GB2312" w:eastAsia="仿宋_GB2312" w:hAnsi="Times New Roman" w:hint="eastAsia"/>
          <w:kern w:val="0"/>
          <w:sz w:val="32"/>
          <w:szCs w:val="32"/>
          <w:lang w:val="zh-CN"/>
        </w:rPr>
        <w:t>、</w:t>
      </w:r>
      <w:r>
        <w:rPr>
          <w:rFonts w:ascii="仿宋_GB2312" w:eastAsia="仿宋_GB2312" w:hAnsi="Times New Roman"/>
          <w:kern w:val="0"/>
          <w:sz w:val="32"/>
          <w:szCs w:val="32"/>
          <w:lang w:val="zh-CN"/>
        </w:rPr>
        <w:t>支付结算</w:t>
      </w:r>
      <w:r>
        <w:rPr>
          <w:rFonts w:ascii="仿宋_GB2312" w:eastAsia="仿宋_GB2312" w:hAnsi="Times New Roman" w:hint="eastAsia"/>
          <w:kern w:val="0"/>
          <w:sz w:val="32"/>
          <w:szCs w:val="32"/>
          <w:lang w:val="zh-CN"/>
        </w:rPr>
        <w:t>、</w:t>
      </w:r>
      <w:r>
        <w:rPr>
          <w:rFonts w:ascii="仿宋_GB2312" w:eastAsia="仿宋_GB2312" w:hAnsi="Times New Roman"/>
          <w:kern w:val="0"/>
          <w:sz w:val="32"/>
          <w:szCs w:val="32"/>
          <w:lang w:val="zh-CN"/>
        </w:rPr>
        <w:t>对账</w:t>
      </w:r>
      <w:r>
        <w:rPr>
          <w:rFonts w:ascii="仿宋_GB2312" w:eastAsia="仿宋_GB2312" w:hAnsi="Times New Roman" w:hint="eastAsia"/>
          <w:kern w:val="0"/>
          <w:sz w:val="32"/>
          <w:szCs w:val="32"/>
          <w:lang w:val="zh-CN"/>
        </w:rPr>
        <w:t>等</w:t>
      </w:r>
      <w:r>
        <w:rPr>
          <w:rFonts w:ascii="仿宋_GB2312" w:eastAsia="仿宋_GB2312" w:hAnsi="Times New Roman"/>
          <w:kern w:val="0"/>
          <w:sz w:val="32"/>
          <w:szCs w:val="32"/>
          <w:lang w:val="zh-CN"/>
        </w:rPr>
        <w:t>核算和服务管理的能力和水平</w:t>
      </w:r>
      <w:r>
        <w:rPr>
          <w:rFonts w:ascii="仿宋_GB2312" w:eastAsia="仿宋_GB2312" w:hAnsi="Times New Roman" w:hint="eastAsia"/>
          <w:kern w:val="0"/>
          <w:sz w:val="32"/>
          <w:szCs w:val="32"/>
          <w:lang w:val="zh-CN"/>
        </w:rPr>
        <w:t>，根据各投标银行相关金融服务情况评价</w:t>
      </w:r>
      <w:r>
        <w:rPr>
          <w:rFonts w:ascii="仿宋_GB2312" w:eastAsia="仿宋_GB2312" w:hAnsi="Times New Roman" w:hint="eastAsia"/>
          <w:bCs/>
          <w:sz w:val="32"/>
          <w:szCs w:val="32"/>
        </w:rPr>
        <w:t>计</w:t>
      </w:r>
      <w:r>
        <w:rPr>
          <w:rFonts w:ascii="仿宋_GB2312" w:eastAsia="仿宋_GB2312" w:hAnsi="Times New Roman" w:hint="eastAsia"/>
          <w:kern w:val="0"/>
          <w:sz w:val="32"/>
          <w:szCs w:val="32"/>
          <w:lang w:val="zh-CN"/>
        </w:rPr>
        <w:t>分。</w:t>
      </w:r>
    </w:p>
    <w:p w:rsidR="00B54163" w:rsidRPr="00B54163" w:rsidRDefault="00B54163">
      <w:pPr>
        <w:spacing w:line="600" w:lineRule="exact"/>
        <w:ind w:firstLineChars="200" w:firstLine="640"/>
        <w:jc w:val="left"/>
        <w:rPr>
          <w:rFonts w:ascii="楷体_GB2312" w:eastAsia="楷体_GB2312" w:hAnsi="楷体_GB2312" w:cs="楷体_GB2312"/>
          <w:bCs/>
          <w:color w:val="333333"/>
          <w:kern w:val="0"/>
          <w:sz w:val="32"/>
          <w:szCs w:val="32"/>
        </w:rPr>
      </w:pPr>
      <w:r w:rsidRPr="00B54163">
        <w:rPr>
          <w:rFonts w:ascii="楷体_GB2312" w:eastAsia="楷体_GB2312" w:hAnsi="楷体_GB2312" w:cs="楷体_GB2312"/>
          <w:bCs/>
          <w:color w:val="333333"/>
          <w:kern w:val="0"/>
          <w:sz w:val="32"/>
          <w:szCs w:val="32"/>
        </w:rPr>
        <w:t>（三）总分计算方法</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单个评选人员对某个银行评分</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∑经营状况中单项指标得分</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分项指标权重</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∑服务水平中单项指标得分</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分项指标权重</w:t>
      </w:r>
      <w:r>
        <w:rPr>
          <w:rFonts w:ascii="仿宋_GB2312" w:eastAsia="仿宋_GB2312" w:hAnsi="楷体" w:cs="宋体" w:hint="eastAsia"/>
          <w:bCs/>
          <w:color w:val="333333"/>
          <w:kern w:val="0"/>
          <w:sz w:val="28"/>
          <w:szCs w:val="28"/>
        </w:rPr>
        <w:t>+</w:t>
      </w:r>
      <w:r>
        <w:rPr>
          <w:rFonts w:ascii="仿宋_GB2312" w:eastAsia="仿宋_GB2312" w:hAnsi="仿宋_GB2312" w:cs="仿宋_GB2312" w:hint="eastAsia"/>
          <w:bCs/>
          <w:color w:val="333333"/>
          <w:kern w:val="0"/>
          <w:sz w:val="32"/>
          <w:szCs w:val="32"/>
        </w:rPr>
        <w:t>利率水平指标得分</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本项指标权重。</w:t>
      </w:r>
    </w:p>
    <w:p w:rsidR="00B54163" w:rsidRDefault="00EF404F">
      <w:pPr>
        <w:spacing w:line="600" w:lineRule="exact"/>
        <w:ind w:firstLineChars="200" w:firstLine="640"/>
        <w:jc w:val="left"/>
        <w:rPr>
          <w:rFonts w:ascii="仿宋_GB2312" w:eastAsia="仿宋_GB2312" w:hAnsi="仿宋_GB2312" w:cs="仿宋_GB2312"/>
          <w:bCs/>
          <w:color w:val="333333"/>
          <w:kern w:val="0"/>
          <w:sz w:val="32"/>
          <w:szCs w:val="32"/>
        </w:rPr>
      </w:pPr>
      <w:r>
        <w:rPr>
          <w:rFonts w:ascii="仿宋_GB2312" w:eastAsia="仿宋_GB2312" w:hAnsi="仿宋_GB2312" w:cs="仿宋_GB2312" w:hint="eastAsia"/>
          <w:bCs/>
          <w:color w:val="333333"/>
          <w:kern w:val="0"/>
          <w:sz w:val="32"/>
          <w:szCs w:val="32"/>
        </w:rPr>
        <w:t>参评银行的最终得分为全体评选人员评分的算术平均数。评选委员会根据最终打分情况，按得分由高到低顺序推荐备选</w:t>
      </w:r>
      <w:r>
        <w:rPr>
          <w:rFonts w:ascii="仿宋_GB2312" w:eastAsia="仿宋_GB2312" w:hAnsi="仿宋_GB2312" w:cs="仿宋_GB2312" w:hint="eastAsia"/>
          <w:bCs/>
          <w:color w:val="333333"/>
          <w:kern w:val="0"/>
          <w:sz w:val="32"/>
          <w:szCs w:val="32"/>
        </w:rPr>
        <w:lastRenderedPageBreak/>
        <w:t>银行。综合评分相同时，服务水平得分高的优先；服务水平得分也相同的，以经营状况得分高的优先。</w:t>
      </w: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bCs/>
          <w:sz w:val="30"/>
          <w:szCs w:val="30"/>
        </w:rPr>
      </w:pPr>
    </w:p>
    <w:p w:rsidR="00B54163" w:rsidRDefault="00B54163">
      <w:pPr>
        <w:rPr>
          <w:rFonts w:ascii="方正黑体_GBK" w:eastAsia="方正黑体_GBK" w:hAnsi="Times New Roman" w:hint="eastAsia"/>
          <w:bCs/>
          <w:sz w:val="30"/>
          <w:szCs w:val="30"/>
        </w:rPr>
      </w:pPr>
    </w:p>
    <w:p w:rsidR="002F1933" w:rsidRDefault="002F1933">
      <w:pPr>
        <w:rPr>
          <w:rFonts w:ascii="方正黑体_GBK" w:eastAsia="方正黑体_GBK" w:hAnsi="Times New Roman" w:hint="eastAsia"/>
          <w:bCs/>
          <w:sz w:val="30"/>
          <w:szCs w:val="30"/>
        </w:rPr>
      </w:pPr>
    </w:p>
    <w:p w:rsidR="002F1933" w:rsidRDefault="002F1933">
      <w:pPr>
        <w:rPr>
          <w:rFonts w:ascii="方正黑体_GBK" w:eastAsia="方正黑体_GBK" w:hAnsi="Times New Roman" w:hint="eastAsia"/>
          <w:bCs/>
          <w:sz w:val="30"/>
          <w:szCs w:val="30"/>
        </w:rPr>
      </w:pPr>
    </w:p>
    <w:p w:rsidR="002F1933" w:rsidRDefault="002F1933">
      <w:pPr>
        <w:rPr>
          <w:rFonts w:ascii="方正黑体_GBK" w:eastAsia="方正黑体_GBK" w:hAnsi="Times New Roman"/>
          <w:bCs/>
          <w:sz w:val="30"/>
          <w:szCs w:val="30"/>
        </w:rPr>
      </w:pPr>
    </w:p>
    <w:p w:rsidR="00B54163" w:rsidRDefault="00EF404F">
      <w:pPr>
        <w:rPr>
          <w:rFonts w:ascii="方正黑体_GBK" w:eastAsia="方正黑体_GBK" w:hAnsi="Times New Roman"/>
          <w:bCs/>
          <w:sz w:val="30"/>
          <w:szCs w:val="30"/>
        </w:rPr>
      </w:pPr>
      <w:r>
        <w:rPr>
          <w:rFonts w:ascii="方正黑体_GBK" w:eastAsia="方正黑体_GBK" w:hAnsi="Times New Roman" w:hint="eastAsia"/>
          <w:bCs/>
          <w:sz w:val="30"/>
          <w:szCs w:val="30"/>
        </w:rPr>
        <w:lastRenderedPageBreak/>
        <w:t>附件</w:t>
      </w:r>
      <w:r>
        <w:rPr>
          <w:rFonts w:ascii="方正黑体_GBK" w:eastAsia="方正黑体_GBK" w:hAnsi="Times New Roman" w:hint="eastAsia"/>
          <w:bCs/>
          <w:sz w:val="30"/>
          <w:szCs w:val="30"/>
        </w:rPr>
        <w:t>1</w:t>
      </w:r>
    </w:p>
    <w:p w:rsidR="00B54163" w:rsidRDefault="00EF404F">
      <w:pPr>
        <w:jc w:val="center"/>
        <w:rPr>
          <w:rFonts w:ascii="仿宋_GB2312" w:eastAsia="仿宋_GB2312" w:hAnsi="Times New Roman"/>
          <w:bCs/>
          <w:sz w:val="28"/>
          <w:szCs w:val="28"/>
        </w:rPr>
      </w:pPr>
      <w:r>
        <w:rPr>
          <w:rFonts w:ascii="仿宋_GB2312" w:eastAsia="仿宋_GB2312" w:hAnsi="Times New Roman" w:hint="eastAsia"/>
          <w:bCs/>
          <w:sz w:val="28"/>
          <w:szCs w:val="28"/>
        </w:rPr>
        <w:t>投</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标</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函</w:t>
      </w:r>
    </w:p>
    <w:p w:rsidR="00B54163" w:rsidRDefault="00B54163">
      <w:pPr>
        <w:rPr>
          <w:rFonts w:ascii="仿宋_GB2312" w:eastAsia="仿宋_GB2312" w:hAnsi="Times New Roman"/>
          <w:b/>
          <w:bCs/>
          <w:sz w:val="28"/>
          <w:szCs w:val="28"/>
        </w:rPr>
      </w:pPr>
    </w:p>
    <w:p w:rsidR="00B54163" w:rsidRDefault="00EF404F">
      <w:pPr>
        <w:rPr>
          <w:rFonts w:ascii="仿宋_GB2312" w:eastAsia="仿宋_GB2312" w:hAnsi="Times New Roman"/>
          <w:bCs/>
          <w:sz w:val="28"/>
          <w:szCs w:val="28"/>
        </w:rPr>
      </w:pPr>
      <w:r>
        <w:rPr>
          <w:rFonts w:ascii="仿宋_GB2312" w:eastAsia="仿宋_GB2312" w:hAnsi="Times New Roman" w:hint="eastAsia"/>
          <w:bCs/>
          <w:sz w:val="28"/>
          <w:szCs w:val="28"/>
        </w:rPr>
        <w:t>致：中国科学院重庆绿色智能技术研究院、国科大重庆学院</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根据贵方“中国科学院重庆绿色智能技术研究院、国科大重庆学院开立专用存款账户项目”的招标邀请，</w:t>
      </w:r>
      <w:r>
        <w:rPr>
          <w:rFonts w:ascii="仿宋_GB2312" w:eastAsia="仿宋_GB2312" w:hAnsi="Times New Roman" w:hint="eastAsia"/>
          <w:bCs/>
          <w:sz w:val="28"/>
          <w:szCs w:val="28"/>
          <w:u w:val="single"/>
        </w:rPr>
        <w:t xml:space="preserve">         </w:t>
      </w:r>
      <w:r>
        <w:rPr>
          <w:rFonts w:ascii="仿宋_GB2312" w:eastAsia="仿宋_GB2312" w:hAnsi="Times New Roman" w:hint="eastAsia"/>
          <w:bCs/>
          <w:sz w:val="28"/>
          <w:szCs w:val="28"/>
        </w:rPr>
        <w:t>（姓名和职务）被正式授权代表投标人，</w:t>
      </w:r>
      <w:r>
        <w:rPr>
          <w:rFonts w:ascii="仿宋_GB2312" w:eastAsia="仿宋_GB2312" w:hAnsi="Times New Roman" w:hint="eastAsia"/>
          <w:bCs/>
          <w:sz w:val="28"/>
          <w:szCs w:val="28"/>
          <w:u w:val="single"/>
        </w:rPr>
        <w:t xml:space="preserve">           </w:t>
      </w:r>
      <w:r>
        <w:rPr>
          <w:rFonts w:ascii="仿宋_GB2312" w:eastAsia="仿宋_GB2312" w:hAnsi="Times New Roman" w:hint="eastAsia"/>
          <w:bCs/>
          <w:sz w:val="28"/>
          <w:szCs w:val="28"/>
        </w:rPr>
        <w:t>（投标人名称、地址）按照招标文件要求向贵方提交下述文件正本</w:t>
      </w:r>
      <w:r>
        <w:rPr>
          <w:rFonts w:ascii="仿宋_GB2312" w:eastAsia="仿宋_GB2312" w:hAnsi="Times New Roman" w:hint="eastAsia"/>
          <w:bCs/>
          <w:sz w:val="28"/>
          <w:szCs w:val="28"/>
        </w:rPr>
        <w:t>1</w:t>
      </w:r>
      <w:r>
        <w:rPr>
          <w:rFonts w:ascii="仿宋_GB2312" w:eastAsia="仿宋_GB2312" w:hAnsi="Times New Roman" w:hint="eastAsia"/>
          <w:bCs/>
          <w:sz w:val="28"/>
          <w:szCs w:val="28"/>
        </w:rPr>
        <w:t>份：</w:t>
      </w:r>
    </w:p>
    <w:p w:rsidR="00B54163" w:rsidRDefault="00EF404F">
      <w:pPr>
        <w:ind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w:t>
      </w:r>
      <w:r>
        <w:rPr>
          <w:rFonts w:ascii="仿宋_GB2312" w:eastAsia="仿宋_GB2312" w:hAnsi="Times New Roman" w:hint="eastAsia"/>
          <w:bCs/>
          <w:sz w:val="28"/>
          <w:szCs w:val="28"/>
        </w:rPr>
        <w:t>1</w:t>
      </w:r>
      <w:r>
        <w:rPr>
          <w:rFonts w:ascii="仿宋_GB2312" w:eastAsia="仿宋_GB2312" w:hAnsi="Times New Roman" w:hint="eastAsia"/>
          <w:bCs/>
          <w:sz w:val="28"/>
          <w:szCs w:val="28"/>
        </w:rPr>
        <w:t>）营业执照、金融业务许可证复印件；</w:t>
      </w:r>
    </w:p>
    <w:p w:rsidR="00B54163" w:rsidRDefault="00EF404F">
      <w:pPr>
        <w:ind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w:t>
      </w:r>
      <w:r>
        <w:rPr>
          <w:rFonts w:ascii="仿宋_GB2312" w:eastAsia="仿宋_GB2312" w:hAnsi="Times New Roman" w:hint="eastAsia"/>
          <w:bCs/>
          <w:sz w:val="28"/>
          <w:szCs w:val="28"/>
        </w:rPr>
        <w:t>2</w:t>
      </w:r>
      <w:r>
        <w:rPr>
          <w:rFonts w:ascii="仿宋_GB2312" w:eastAsia="仿宋_GB2312" w:hAnsi="Times New Roman" w:hint="eastAsia"/>
          <w:bCs/>
          <w:sz w:val="28"/>
          <w:szCs w:val="28"/>
        </w:rPr>
        <w:t>）投标一览表；</w:t>
      </w:r>
    </w:p>
    <w:p w:rsidR="00B54163" w:rsidRDefault="00EF404F">
      <w:pPr>
        <w:ind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w:t>
      </w:r>
      <w:r>
        <w:rPr>
          <w:rFonts w:ascii="仿宋_GB2312" w:eastAsia="仿宋_GB2312" w:hAnsi="Times New Roman" w:hint="eastAsia"/>
          <w:bCs/>
          <w:sz w:val="28"/>
          <w:szCs w:val="28"/>
        </w:rPr>
        <w:t>2</w:t>
      </w:r>
      <w:r>
        <w:rPr>
          <w:rFonts w:ascii="仿宋_GB2312" w:eastAsia="仿宋_GB2312" w:hAnsi="Times New Roman" w:hint="eastAsia"/>
          <w:bCs/>
          <w:sz w:val="28"/>
          <w:szCs w:val="28"/>
        </w:rPr>
        <w:t>）在渝银行分行或支行负责人授权委托书，被授权人身份证复印件。</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据此函，投标人宣布同意如下：</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1</w:t>
      </w:r>
      <w:r>
        <w:rPr>
          <w:rFonts w:ascii="仿宋_GB2312" w:eastAsia="仿宋_GB2312" w:hAnsi="Times New Roman" w:hint="eastAsia"/>
          <w:bCs/>
          <w:sz w:val="28"/>
          <w:szCs w:val="28"/>
        </w:rPr>
        <w:t>．我们同意按照竞争性选择文件要求委派代表参加开标仪式。</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2</w:t>
      </w:r>
      <w:r>
        <w:rPr>
          <w:rFonts w:ascii="仿宋_GB2312" w:eastAsia="仿宋_GB2312" w:hAnsi="Times New Roman" w:hint="eastAsia"/>
          <w:bCs/>
          <w:sz w:val="28"/>
          <w:szCs w:val="28"/>
        </w:rPr>
        <w:t>．我们已详细研究了全部竞争性选择文件，包括竞争性选择文件的修改书（如果有的话）及有关附件，我们已完全理解竞争性选择文件并同意放弃提出对竞争性选择文件误解的权利。</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3</w:t>
      </w:r>
      <w:r>
        <w:rPr>
          <w:rFonts w:ascii="仿宋_GB2312" w:eastAsia="仿宋_GB2312" w:hAnsi="Times New Roman" w:hint="eastAsia"/>
          <w:bCs/>
          <w:sz w:val="28"/>
          <w:szCs w:val="28"/>
        </w:rPr>
        <w:t>．我们承诺独立投标，不与其他投标人串通、勾结。</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4</w:t>
      </w:r>
      <w:r>
        <w:rPr>
          <w:rFonts w:ascii="仿宋_GB2312" w:eastAsia="仿宋_GB2312" w:hAnsi="Times New Roman" w:hint="eastAsia"/>
          <w:bCs/>
          <w:sz w:val="28"/>
          <w:szCs w:val="28"/>
        </w:rPr>
        <w:t>．我们同意向贵方</w:t>
      </w:r>
      <w:r>
        <w:rPr>
          <w:rFonts w:ascii="仿宋_GB2312" w:eastAsia="仿宋_GB2312" w:hAnsi="Times New Roman" w:hint="eastAsia"/>
          <w:bCs/>
          <w:sz w:val="28"/>
          <w:szCs w:val="28"/>
        </w:rPr>
        <w:t>提供贵方可能进一步要求的与本投标有关的任何证据或资料。</w:t>
      </w:r>
    </w:p>
    <w:p w:rsidR="00B54163" w:rsidRDefault="00B54163">
      <w:pPr>
        <w:ind w:left="45" w:firstLineChars="200" w:firstLine="560"/>
        <w:rPr>
          <w:rFonts w:ascii="仿宋_GB2312" w:eastAsia="仿宋_GB2312" w:hAnsi="Times New Roman"/>
          <w:bCs/>
          <w:sz w:val="28"/>
          <w:szCs w:val="28"/>
        </w:rPr>
      </w:pP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投标人确认的相关信息</w:t>
      </w:r>
    </w:p>
    <w:p w:rsidR="00B54163" w:rsidRDefault="00EF404F">
      <w:pPr>
        <w:ind w:leftChars="21" w:left="44" w:firstLineChars="300" w:firstLine="840"/>
        <w:rPr>
          <w:rFonts w:ascii="仿宋_GB2312" w:eastAsia="仿宋_GB2312" w:hAnsi="Times New Roman"/>
          <w:bCs/>
          <w:sz w:val="28"/>
          <w:szCs w:val="28"/>
          <w:u w:val="single"/>
        </w:rPr>
      </w:pPr>
      <w:r>
        <w:rPr>
          <w:rFonts w:ascii="仿宋_GB2312" w:eastAsia="仿宋_GB2312" w:hAnsi="Times New Roman" w:hint="eastAsia"/>
          <w:bCs/>
          <w:sz w:val="28"/>
          <w:szCs w:val="28"/>
        </w:rPr>
        <w:lastRenderedPageBreak/>
        <w:t>通讯地址：</w:t>
      </w:r>
      <w:r>
        <w:rPr>
          <w:rFonts w:ascii="仿宋_GB2312" w:eastAsia="仿宋_GB2312" w:hAnsi="Times New Roman" w:hint="eastAsia"/>
          <w:bCs/>
          <w:sz w:val="28"/>
          <w:szCs w:val="28"/>
          <w:u w:val="single"/>
        </w:rPr>
        <w:t xml:space="preserve">                                  </w:t>
      </w:r>
    </w:p>
    <w:p w:rsidR="00B54163" w:rsidRDefault="00EF404F">
      <w:pPr>
        <w:ind w:leftChars="21" w:left="44" w:firstLineChars="300" w:firstLine="840"/>
        <w:rPr>
          <w:rFonts w:ascii="仿宋_GB2312" w:eastAsia="仿宋_GB2312" w:hAnsi="Times New Roman"/>
          <w:bCs/>
          <w:sz w:val="28"/>
          <w:szCs w:val="28"/>
          <w:u w:val="single"/>
        </w:rPr>
      </w:pPr>
      <w:r>
        <w:rPr>
          <w:rFonts w:ascii="仿宋_GB2312" w:eastAsia="仿宋_GB2312" w:hAnsi="Times New Roman" w:hint="eastAsia"/>
          <w:bCs/>
          <w:sz w:val="28"/>
          <w:szCs w:val="28"/>
        </w:rPr>
        <w:t>电话、传真：</w:t>
      </w:r>
      <w:r>
        <w:rPr>
          <w:rFonts w:ascii="仿宋_GB2312" w:eastAsia="仿宋_GB2312" w:hAnsi="Times New Roman" w:hint="eastAsia"/>
          <w:bCs/>
          <w:sz w:val="28"/>
          <w:szCs w:val="28"/>
          <w:u w:val="single"/>
        </w:rPr>
        <w:t xml:space="preserve">                                </w:t>
      </w:r>
    </w:p>
    <w:p w:rsidR="00B54163" w:rsidRDefault="00EF404F">
      <w:pPr>
        <w:ind w:leftChars="21" w:left="44" w:firstLineChars="300" w:firstLine="840"/>
        <w:rPr>
          <w:rFonts w:ascii="仿宋_GB2312" w:eastAsia="仿宋_GB2312" w:hAnsi="Times New Roman"/>
          <w:bCs/>
          <w:sz w:val="28"/>
          <w:szCs w:val="28"/>
          <w:u w:val="single"/>
        </w:rPr>
      </w:pPr>
      <w:r>
        <w:rPr>
          <w:rFonts w:ascii="仿宋_GB2312" w:eastAsia="仿宋_GB2312" w:hAnsi="Times New Roman" w:hint="eastAsia"/>
          <w:bCs/>
          <w:sz w:val="28"/>
          <w:szCs w:val="28"/>
        </w:rPr>
        <w:t>邮政编码：</w:t>
      </w:r>
      <w:r>
        <w:rPr>
          <w:rFonts w:ascii="仿宋_GB2312" w:eastAsia="仿宋_GB2312" w:hAnsi="Times New Roman" w:hint="eastAsia"/>
          <w:bCs/>
          <w:sz w:val="28"/>
          <w:szCs w:val="28"/>
          <w:u w:val="single"/>
        </w:rPr>
        <w:t xml:space="preserve">                                  </w:t>
      </w:r>
    </w:p>
    <w:p w:rsidR="00B54163" w:rsidRDefault="00EF404F">
      <w:pPr>
        <w:ind w:leftChars="21" w:left="44" w:firstLineChars="300" w:firstLine="840"/>
        <w:rPr>
          <w:rFonts w:ascii="仿宋_GB2312" w:eastAsia="仿宋_GB2312" w:hAnsi="Times New Roman"/>
          <w:bCs/>
          <w:sz w:val="28"/>
          <w:szCs w:val="28"/>
          <w:u w:val="single"/>
        </w:rPr>
      </w:pPr>
      <w:r>
        <w:rPr>
          <w:rFonts w:ascii="仿宋_GB2312" w:eastAsia="仿宋_GB2312" w:hAnsi="Times New Roman" w:hint="eastAsia"/>
          <w:bCs/>
          <w:sz w:val="28"/>
          <w:szCs w:val="28"/>
        </w:rPr>
        <w:t>投标人授权代表签名：</w:t>
      </w:r>
      <w:r>
        <w:rPr>
          <w:rFonts w:ascii="仿宋_GB2312" w:eastAsia="仿宋_GB2312" w:hAnsi="Times New Roman" w:hint="eastAsia"/>
          <w:bCs/>
          <w:sz w:val="28"/>
          <w:szCs w:val="28"/>
          <w:u w:val="single"/>
        </w:rPr>
        <w:t xml:space="preserve">                        </w:t>
      </w:r>
    </w:p>
    <w:p w:rsidR="00B54163" w:rsidRDefault="00EF404F">
      <w:pPr>
        <w:ind w:leftChars="21" w:left="44" w:firstLineChars="300" w:firstLine="840"/>
        <w:rPr>
          <w:rFonts w:ascii="仿宋_GB2312" w:eastAsia="仿宋_GB2312" w:hAnsi="Times New Roman"/>
          <w:bCs/>
          <w:sz w:val="28"/>
          <w:szCs w:val="28"/>
          <w:u w:val="single"/>
        </w:rPr>
      </w:pPr>
      <w:r>
        <w:rPr>
          <w:rFonts w:ascii="仿宋_GB2312" w:eastAsia="仿宋_GB2312" w:hAnsi="Times New Roman" w:hint="eastAsia"/>
          <w:bCs/>
          <w:sz w:val="28"/>
          <w:szCs w:val="28"/>
        </w:rPr>
        <w:t>投标人名称（公章）：</w:t>
      </w:r>
      <w:r>
        <w:rPr>
          <w:rFonts w:ascii="仿宋_GB2312" w:eastAsia="仿宋_GB2312" w:hAnsi="Times New Roman" w:hint="eastAsia"/>
          <w:bCs/>
          <w:sz w:val="28"/>
          <w:szCs w:val="28"/>
          <w:u w:val="single"/>
        </w:rPr>
        <w:t xml:space="preserve">                         </w:t>
      </w:r>
    </w:p>
    <w:p w:rsidR="00B54163" w:rsidRDefault="00B54163">
      <w:pPr>
        <w:ind w:left="45" w:firstLineChars="200" w:firstLine="560"/>
        <w:rPr>
          <w:rFonts w:ascii="仿宋_GB2312" w:eastAsia="仿宋_GB2312" w:hAnsi="Times New Roman"/>
          <w:bCs/>
          <w:sz w:val="28"/>
          <w:szCs w:val="28"/>
        </w:rPr>
      </w:pPr>
    </w:p>
    <w:p w:rsidR="00B54163" w:rsidRDefault="00B54163">
      <w:pPr>
        <w:ind w:left="45" w:firstLineChars="200" w:firstLine="560"/>
        <w:rPr>
          <w:rFonts w:ascii="仿宋_GB2312" w:eastAsia="仿宋_GB2312" w:hAnsi="Times New Roman"/>
          <w:bCs/>
          <w:sz w:val="28"/>
          <w:szCs w:val="28"/>
        </w:rPr>
      </w:pPr>
    </w:p>
    <w:p w:rsidR="00B54163" w:rsidRDefault="00EF404F">
      <w:pPr>
        <w:ind w:left="45" w:firstLineChars="200" w:firstLine="560"/>
        <w:jc w:val="right"/>
        <w:rPr>
          <w:rFonts w:ascii="仿宋_GB2312" w:eastAsia="仿宋_GB2312" w:hAnsi="Times New Roman"/>
          <w:bCs/>
          <w:sz w:val="28"/>
          <w:szCs w:val="28"/>
        </w:rPr>
      </w:pP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年</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月</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日</w:t>
      </w:r>
    </w:p>
    <w:p w:rsidR="00B54163" w:rsidRDefault="00EF404F">
      <w:pPr>
        <w:ind w:right="560"/>
        <w:rPr>
          <w:rFonts w:ascii="方正黑体_GBK" w:eastAsia="方正黑体_GBK" w:hAnsi="Times New Roman"/>
          <w:bCs/>
          <w:sz w:val="30"/>
          <w:szCs w:val="30"/>
        </w:rPr>
      </w:pPr>
      <w:r>
        <w:rPr>
          <w:rFonts w:ascii="仿宋_GB2312" w:eastAsia="仿宋_GB2312" w:hAnsi="Times New Roman" w:hint="eastAsia"/>
          <w:b/>
          <w:bCs/>
          <w:sz w:val="30"/>
          <w:szCs w:val="30"/>
        </w:rPr>
        <w:br w:type="page"/>
      </w:r>
      <w:r>
        <w:rPr>
          <w:rFonts w:ascii="方正黑体_GBK" w:eastAsia="方正黑体_GBK" w:hAnsi="Times New Roman" w:hint="eastAsia"/>
          <w:bCs/>
          <w:sz w:val="30"/>
          <w:szCs w:val="30"/>
        </w:rPr>
        <w:lastRenderedPageBreak/>
        <w:t>附件</w:t>
      </w:r>
      <w:r>
        <w:rPr>
          <w:rFonts w:ascii="方正黑体_GBK" w:eastAsia="方正黑体_GBK" w:hAnsi="Times New Roman" w:hint="eastAsia"/>
          <w:bCs/>
          <w:sz w:val="30"/>
          <w:szCs w:val="30"/>
        </w:rPr>
        <w:t>2</w:t>
      </w:r>
    </w:p>
    <w:p w:rsidR="00B54163" w:rsidRDefault="00EF404F">
      <w:pPr>
        <w:ind w:left="45"/>
        <w:jc w:val="center"/>
        <w:rPr>
          <w:rFonts w:ascii="仿宋_GB2312" w:eastAsia="仿宋_GB2312" w:hAnsi="Times New Roman"/>
          <w:bCs/>
          <w:sz w:val="28"/>
          <w:szCs w:val="28"/>
        </w:rPr>
      </w:pPr>
      <w:r>
        <w:rPr>
          <w:rFonts w:ascii="仿宋_GB2312" w:eastAsia="仿宋_GB2312" w:hAnsi="Times New Roman" w:hint="eastAsia"/>
          <w:bCs/>
          <w:sz w:val="28"/>
          <w:szCs w:val="28"/>
        </w:rPr>
        <w:t>投标一览表</w:t>
      </w:r>
    </w:p>
    <w:p w:rsidR="00B54163" w:rsidRDefault="00B54163">
      <w:pPr>
        <w:ind w:leftChars="21" w:left="44" w:firstLineChars="48" w:firstLine="135"/>
        <w:rPr>
          <w:rFonts w:ascii="仿宋_GB2312" w:eastAsia="仿宋_GB2312" w:hAnsi="Times New Roman"/>
          <w:b/>
          <w:bCs/>
          <w:sz w:val="28"/>
          <w:szCs w:val="28"/>
        </w:rPr>
      </w:pPr>
    </w:p>
    <w:p w:rsidR="00B54163" w:rsidRDefault="00EF404F">
      <w:pPr>
        <w:ind w:leftChars="21" w:left="44" w:firstLineChars="48" w:firstLine="135"/>
        <w:rPr>
          <w:rFonts w:ascii="仿宋_GB2312" w:eastAsia="仿宋_GB2312" w:hAnsi="Times New Roman"/>
          <w:bCs/>
          <w:sz w:val="28"/>
          <w:szCs w:val="28"/>
        </w:rPr>
      </w:pPr>
      <w:r>
        <w:rPr>
          <w:rFonts w:ascii="仿宋_GB2312" w:eastAsia="仿宋_GB2312" w:hAnsi="Times New Roman" w:hint="eastAsia"/>
          <w:b/>
          <w:bCs/>
          <w:sz w:val="28"/>
          <w:szCs w:val="28"/>
        </w:rPr>
        <w:t>项目名称</w:t>
      </w:r>
      <w:r>
        <w:rPr>
          <w:rFonts w:ascii="仿宋_GB2312" w:eastAsia="仿宋_GB2312" w:hAnsi="Times New Roman" w:hint="eastAsia"/>
          <w:bCs/>
          <w:sz w:val="28"/>
          <w:szCs w:val="28"/>
        </w:rPr>
        <w:t>：中国科学院重庆绿色智能技术研究院、国科大重庆学院开立专用存款账户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3969"/>
        <w:gridCol w:w="2410"/>
      </w:tblGrid>
      <w:tr w:rsidR="00B54163">
        <w:tc>
          <w:tcPr>
            <w:tcW w:w="1951" w:type="dxa"/>
            <w:shd w:val="clear" w:color="auto" w:fill="auto"/>
            <w:vAlign w:val="center"/>
          </w:tcPr>
          <w:p w:rsidR="00B54163" w:rsidRDefault="00EF404F">
            <w:pPr>
              <w:jc w:val="center"/>
              <w:rPr>
                <w:rFonts w:ascii="仿宋_GB2312" w:eastAsia="仿宋_GB2312" w:hAnsi="Times New Roman"/>
                <w:bCs/>
                <w:sz w:val="28"/>
                <w:szCs w:val="28"/>
              </w:rPr>
            </w:pPr>
            <w:r>
              <w:rPr>
                <w:rFonts w:ascii="仿宋_GB2312" w:eastAsia="仿宋_GB2312" w:hAnsi="Times New Roman" w:hint="eastAsia"/>
                <w:bCs/>
                <w:sz w:val="28"/>
                <w:szCs w:val="28"/>
              </w:rPr>
              <w:t>类别</w:t>
            </w:r>
          </w:p>
        </w:tc>
        <w:tc>
          <w:tcPr>
            <w:tcW w:w="3969" w:type="dxa"/>
            <w:shd w:val="clear" w:color="auto" w:fill="auto"/>
            <w:vAlign w:val="center"/>
          </w:tcPr>
          <w:p w:rsidR="00B54163" w:rsidRDefault="00EF404F">
            <w:pPr>
              <w:jc w:val="center"/>
              <w:rPr>
                <w:rFonts w:ascii="仿宋_GB2312" w:eastAsia="仿宋_GB2312" w:hAnsi="Times New Roman"/>
                <w:bCs/>
                <w:sz w:val="28"/>
                <w:szCs w:val="28"/>
              </w:rPr>
            </w:pPr>
            <w:r>
              <w:rPr>
                <w:rFonts w:ascii="仿宋_GB2312" w:eastAsia="仿宋_GB2312" w:hAnsi="Times New Roman" w:hint="eastAsia"/>
                <w:bCs/>
                <w:sz w:val="28"/>
                <w:szCs w:val="28"/>
              </w:rPr>
              <w:t>指标</w:t>
            </w:r>
          </w:p>
        </w:tc>
        <w:tc>
          <w:tcPr>
            <w:tcW w:w="2410" w:type="dxa"/>
            <w:shd w:val="clear" w:color="auto" w:fill="auto"/>
            <w:vAlign w:val="center"/>
          </w:tcPr>
          <w:p w:rsidR="00B54163" w:rsidRDefault="00EF404F">
            <w:pPr>
              <w:jc w:val="center"/>
              <w:rPr>
                <w:rFonts w:ascii="仿宋_GB2312" w:eastAsia="仿宋_GB2312" w:hAnsi="Times New Roman"/>
                <w:bCs/>
                <w:sz w:val="28"/>
                <w:szCs w:val="28"/>
              </w:rPr>
            </w:pPr>
            <w:r>
              <w:rPr>
                <w:rFonts w:ascii="仿宋_GB2312" w:eastAsia="仿宋_GB2312" w:hAnsi="Times New Roman" w:hint="eastAsia"/>
                <w:bCs/>
                <w:sz w:val="28"/>
                <w:szCs w:val="28"/>
              </w:rPr>
              <w:t>数值</w:t>
            </w:r>
          </w:p>
        </w:tc>
      </w:tr>
      <w:tr w:rsidR="00B54163">
        <w:tc>
          <w:tcPr>
            <w:tcW w:w="1951" w:type="dxa"/>
            <w:vMerge w:val="restart"/>
            <w:shd w:val="clear" w:color="auto" w:fill="auto"/>
          </w:tcPr>
          <w:p w:rsidR="00B54163" w:rsidRDefault="00B54163">
            <w:pPr>
              <w:rPr>
                <w:rFonts w:ascii="仿宋_GB2312" w:eastAsia="仿宋_GB2312" w:hAnsi="Times New Roman"/>
                <w:bCs/>
                <w:sz w:val="28"/>
                <w:szCs w:val="28"/>
              </w:rPr>
            </w:pPr>
          </w:p>
          <w:p w:rsidR="00B54163" w:rsidRDefault="00B54163">
            <w:pPr>
              <w:rPr>
                <w:rFonts w:ascii="仿宋_GB2312" w:eastAsia="仿宋_GB2312" w:hAnsi="Times New Roman"/>
                <w:bCs/>
                <w:sz w:val="28"/>
                <w:szCs w:val="28"/>
              </w:rPr>
            </w:pPr>
          </w:p>
          <w:p w:rsidR="00B54163" w:rsidRDefault="00EF404F">
            <w:pPr>
              <w:ind w:firstLineChars="50" w:firstLine="140"/>
              <w:rPr>
                <w:rFonts w:ascii="仿宋_GB2312" w:eastAsia="仿宋_GB2312" w:hAnsi="Times New Roman"/>
                <w:bCs/>
                <w:sz w:val="28"/>
                <w:szCs w:val="28"/>
              </w:rPr>
            </w:pPr>
            <w:r>
              <w:rPr>
                <w:rFonts w:ascii="仿宋_GB2312" w:eastAsia="仿宋_GB2312" w:hAnsi="Times New Roman" w:hint="eastAsia"/>
                <w:bCs/>
                <w:sz w:val="28"/>
                <w:szCs w:val="28"/>
              </w:rPr>
              <w:t>经营状况</w:t>
            </w:r>
          </w:p>
        </w:tc>
        <w:tc>
          <w:tcPr>
            <w:tcW w:w="3969" w:type="dxa"/>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净资产总额</w:t>
            </w:r>
          </w:p>
        </w:tc>
        <w:tc>
          <w:tcPr>
            <w:tcW w:w="2410" w:type="dxa"/>
            <w:shd w:val="clear" w:color="auto" w:fill="auto"/>
          </w:tcPr>
          <w:p w:rsidR="00B54163" w:rsidRDefault="00B54163">
            <w:pPr>
              <w:ind w:firstLineChars="200" w:firstLine="560"/>
              <w:rPr>
                <w:rFonts w:ascii="仿宋_GB2312" w:eastAsia="仿宋_GB2312" w:hAnsi="Times New Roman"/>
                <w:bCs/>
                <w:sz w:val="28"/>
                <w:szCs w:val="28"/>
              </w:rPr>
            </w:pPr>
          </w:p>
        </w:tc>
      </w:tr>
      <w:tr w:rsidR="00B54163">
        <w:tc>
          <w:tcPr>
            <w:tcW w:w="1951" w:type="dxa"/>
            <w:vMerge/>
            <w:shd w:val="clear" w:color="auto" w:fill="auto"/>
          </w:tcPr>
          <w:p w:rsidR="00B54163" w:rsidRDefault="00B54163">
            <w:pPr>
              <w:rPr>
                <w:rFonts w:ascii="仿宋_GB2312" w:eastAsia="仿宋_GB2312" w:hAnsi="Times New Roman"/>
                <w:bCs/>
                <w:sz w:val="28"/>
                <w:szCs w:val="28"/>
              </w:rPr>
            </w:pPr>
          </w:p>
        </w:tc>
        <w:tc>
          <w:tcPr>
            <w:tcW w:w="3969" w:type="dxa"/>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资本充足率</w:t>
            </w:r>
          </w:p>
        </w:tc>
        <w:tc>
          <w:tcPr>
            <w:tcW w:w="2410" w:type="dxa"/>
            <w:shd w:val="clear" w:color="auto" w:fill="auto"/>
          </w:tcPr>
          <w:p w:rsidR="00B54163" w:rsidRDefault="00B54163">
            <w:pPr>
              <w:ind w:firstLineChars="200" w:firstLine="560"/>
              <w:rPr>
                <w:rFonts w:ascii="仿宋_GB2312" w:eastAsia="仿宋_GB2312" w:hAnsi="Times New Roman"/>
                <w:bCs/>
                <w:sz w:val="28"/>
                <w:szCs w:val="28"/>
              </w:rPr>
            </w:pPr>
          </w:p>
        </w:tc>
      </w:tr>
      <w:tr w:rsidR="00B54163">
        <w:tc>
          <w:tcPr>
            <w:tcW w:w="1951" w:type="dxa"/>
            <w:vMerge/>
            <w:shd w:val="clear" w:color="auto" w:fill="auto"/>
          </w:tcPr>
          <w:p w:rsidR="00B54163" w:rsidRDefault="00B54163">
            <w:pPr>
              <w:rPr>
                <w:rFonts w:ascii="仿宋_GB2312" w:eastAsia="仿宋_GB2312" w:hAnsi="Times New Roman"/>
                <w:bCs/>
                <w:sz w:val="28"/>
                <w:szCs w:val="28"/>
              </w:rPr>
            </w:pPr>
          </w:p>
        </w:tc>
        <w:tc>
          <w:tcPr>
            <w:tcW w:w="3969" w:type="dxa"/>
            <w:shd w:val="clear" w:color="auto" w:fill="auto"/>
            <w:vAlign w:val="center"/>
          </w:tcPr>
          <w:p w:rsidR="00B54163" w:rsidRDefault="00EF404F">
            <w:pPr>
              <w:jc w:val="center"/>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不良贷款率</w:t>
            </w:r>
          </w:p>
        </w:tc>
        <w:tc>
          <w:tcPr>
            <w:tcW w:w="2410" w:type="dxa"/>
            <w:shd w:val="clear" w:color="auto" w:fill="auto"/>
          </w:tcPr>
          <w:p w:rsidR="00B54163" w:rsidRDefault="00B54163">
            <w:pPr>
              <w:ind w:firstLineChars="200" w:firstLine="560"/>
              <w:rPr>
                <w:rFonts w:ascii="仿宋_GB2312" w:eastAsia="仿宋_GB2312" w:hAnsi="Times New Roman"/>
                <w:bCs/>
                <w:sz w:val="28"/>
                <w:szCs w:val="28"/>
              </w:rPr>
            </w:pPr>
          </w:p>
        </w:tc>
      </w:tr>
      <w:tr w:rsidR="00B54163">
        <w:tc>
          <w:tcPr>
            <w:tcW w:w="1951" w:type="dxa"/>
            <w:vMerge/>
            <w:shd w:val="clear" w:color="auto" w:fill="auto"/>
          </w:tcPr>
          <w:p w:rsidR="00B54163" w:rsidRDefault="00B54163">
            <w:pPr>
              <w:rPr>
                <w:rFonts w:ascii="仿宋_GB2312" w:eastAsia="仿宋_GB2312" w:hAnsi="Times New Roman"/>
                <w:bCs/>
                <w:sz w:val="28"/>
                <w:szCs w:val="28"/>
              </w:rPr>
            </w:pPr>
          </w:p>
        </w:tc>
        <w:tc>
          <w:tcPr>
            <w:tcW w:w="3969" w:type="dxa"/>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资产利润率</w:t>
            </w:r>
          </w:p>
        </w:tc>
        <w:tc>
          <w:tcPr>
            <w:tcW w:w="2410" w:type="dxa"/>
            <w:shd w:val="clear" w:color="auto" w:fill="auto"/>
          </w:tcPr>
          <w:p w:rsidR="00B54163" w:rsidRDefault="00B54163">
            <w:pPr>
              <w:ind w:firstLineChars="200" w:firstLine="560"/>
              <w:rPr>
                <w:rFonts w:ascii="仿宋_GB2312" w:eastAsia="仿宋_GB2312" w:hAnsi="Times New Roman"/>
                <w:bCs/>
                <w:sz w:val="28"/>
                <w:szCs w:val="28"/>
              </w:rPr>
            </w:pPr>
          </w:p>
        </w:tc>
      </w:tr>
      <w:tr w:rsidR="00B54163">
        <w:tc>
          <w:tcPr>
            <w:tcW w:w="1951" w:type="dxa"/>
            <w:vMerge/>
            <w:shd w:val="clear" w:color="auto" w:fill="auto"/>
          </w:tcPr>
          <w:p w:rsidR="00B54163" w:rsidRDefault="00B54163">
            <w:pPr>
              <w:rPr>
                <w:rFonts w:ascii="仿宋_GB2312" w:eastAsia="仿宋_GB2312" w:hAnsi="Times New Roman"/>
                <w:bCs/>
                <w:sz w:val="28"/>
                <w:szCs w:val="28"/>
              </w:rPr>
            </w:pPr>
          </w:p>
        </w:tc>
        <w:tc>
          <w:tcPr>
            <w:tcW w:w="3969" w:type="dxa"/>
            <w:shd w:val="clear" w:color="auto" w:fill="auto"/>
            <w:vAlign w:val="center"/>
          </w:tcPr>
          <w:p w:rsidR="00B54163" w:rsidRDefault="00EF404F">
            <w:pPr>
              <w:jc w:val="center"/>
              <w:rPr>
                <w:rFonts w:ascii="仿宋_GB2312" w:eastAsia="仿宋_GB2312" w:hAnsi="宋体" w:cs="宋体"/>
                <w:kern w:val="0"/>
                <w:sz w:val="28"/>
                <w:szCs w:val="28"/>
              </w:rPr>
            </w:pPr>
            <w:r>
              <w:rPr>
                <w:rFonts w:ascii="仿宋_GB2312" w:eastAsia="仿宋_GB2312" w:hAnsi="微软雅黑" w:cs="宋体" w:hint="eastAsia"/>
                <w:color w:val="000000"/>
                <w:kern w:val="0"/>
                <w:sz w:val="28"/>
                <w:szCs w:val="28"/>
              </w:rPr>
              <w:t>流动性比例</w:t>
            </w:r>
          </w:p>
        </w:tc>
        <w:tc>
          <w:tcPr>
            <w:tcW w:w="2410" w:type="dxa"/>
            <w:shd w:val="clear" w:color="auto" w:fill="auto"/>
          </w:tcPr>
          <w:p w:rsidR="00B54163" w:rsidRDefault="00B54163">
            <w:pPr>
              <w:ind w:firstLineChars="200" w:firstLine="560"/>
              <w:rPr>
                <w:rFonts w:ascii="仿宋_GB2312" w:eastAsia="仿宋_GB2312" w:hAnsi="Times New Roman"/>
                <w:bCs/>
                <w:sz w:val="28"/>
                <w:szCs w:val="28"/>
              </w:rPr>
            </w:pPr>
          </w:p>
        </w:tc>
      </w:tr>
      <w:tr w:rsidR="00B54163">
        <w:tc>
          <w:tcPr>
            <w:tcW w:w="1951" w:type="dxa"/>
            <w:vMerge/>
            <w:shd w:val="clear" w:color="auto" w:fill="auto"/>
          </w:tcPr>
          <w:p w:rsidR="00B54163" w:rsidRDefault="00B54163">
            <w:pPr>
              <w:rPr>
                <w:rFonts w:ascii="仿宋_GB2312" w:eastAsia="仿宋_GB2312" w:hAnsi="Times New Roman"/>
                <w:bCs/>
                <w:sz w:val="28"/>
                <w:szCs w:val="28"/>
              </w:rPr>
            </w:pPr>
          </w:p>
        </w:tc>
        <w:tc>
          <w:tcPr>
            <w:tcW w:w="3969" w:type="dxa"/>
            <w:shd w:val="clear" w:color="auto" w:fill="auto"/>
          </w:tcPr>
          <w:p w:rsidR="00B54163" w:rsidRDefault="00EF404F">
            <w:pPr>
              <w:rPr>
                <w:rFonts w:ascii="仿宋_GB2312" w:eastAsia="仿宋_GB2312" w:hAnsi="Times New Roman"/>
                <w:bCs/>
                <w:sz w:val="28"/>
                <w:szCs w:val="28"/>
              </w:rPr>
            </w:pPr>
            <w:r>
              <w:rPr>
                <w:rFonts w:ascii="仿宋_GB2312" w:eastAsia="仿宋_GB2312" w:hAnsi="Times New Roman" w:hint="eastAsia"/>
                <w:bCs/>
                <w:sz w:val="28"/>
                <w:szCs w:val="28"/>
              </w:rPr>
              <w:t>2021</w:t>
            </w:r>
            <w:r>
              <w:rPr>
                <w:rFonts w:ascii="仿宋_GB2312" w:eastAsia="仿宋_GB2312" w:hAnsi="Times New Roman" w:hint="eastAsia"/>
                <w:bCs/>
                <w:sz w:val="28"/>
                <w:szCs w:val="28"/>
              </w:rPr>
              <w:t>年度银行（全行）年度审计报告（另附）</w:t>
            </w:r>
          </w:p>
        </w:tc>
        <w:tc>
          <w:tcPr>
            <w:tcW w:w="2410" w:type="dxa"/>
            <w:shd w:val="clear" w:color="auto" w:fill="auto"/>
          </w:tcPr>
          <w:p w:rsidR="00B54163" w:rsidRDefault="00B54163">
            <w:pPr>
              <w:ind w:firstLineChars="200" w:firstLine="560"/>
              <w:rPr>
                <w:rFonts w:ascii="仿宋_GB2312" w:eastAsia="仿宋_GB2312" w:hAnsi="Times New Roman"/>
                <w:bCs/>
                <w:sz w:val="28"/>
                <w:szCs w:val="28"/>
              </w:rPr>
            </w:pPr>
          </w:p>
        </w:tc>
      </w:tr>
      <w:tr w:rsidR="00B54163">
        <w:trPr>
          <w:trHeight w:val="728"/>
        </w:trPr>
        <w:tc>
          <w:tcPr>
            <w:tcW w:w="1951" w:type="dxa"/>
            <w:shd w:val="clear" w:color="auto" w:fill="auto"/>
          </w:tcPr>
          <w:p w:rsidR="00B54163" w:rsidRDefault="00EF404F">
            <w:pPr>
              <w:ind w:left="140" w:hangingChars="50" w:hanging="140"/>
              <w:rPr>
                <w:rFonts w:ascii="仿宋_GB2312" w:eastAsia="仿宋_GB2312" w:hAnsi="Times New Roman"/>
                <w:bCs/>
                <w:sz w:val="28"/>
                <w:szCs w:val="28"/>
              </w:rPr>
            </w:pPr>
            <w:r>
              <w:rPr>
                <w:rFonts w:ascii="仿宋_GB2312" w:eastAsia="仿宋_GB2312" w:hAnsi="Times New Roman" w:hint="eastAsia"/>
                <w:bCs/>
                <w:sz w:val="28"/>
                <w:szCs w:val="28"/>
              </w:rPr>
              <w:t>服务水平及服务承诺书</w:t>
            </w:r>
          </w:p>
        </w:tc>
        <w:tc>
          <w:tcPr>
            <w:tcW w:w="3969" w:type="dxa"/>
            <w:shd w:val="clear" w:color="auto" w:fill="auto"/>
            <w:vAlign w:val="center"/>
          </w:tcPr>
          <w:p w:rsidR="00B54163" w:rsidRDefault="00EF404F">
            <w:pPr>
              <w:jc w:val="center"/>
              <w:rPr>
                <w:rFonts w:ascii="仿宋_GB2312" w:eastAsia="仿宋_GB2312" w:hAnsi="Times New Roman"/>
                <w:bCs/>
                <w:sz w:val="28"/>
                <w:szCs w:val="28"/>
              </w:rPr>
            </w:pPr>
            <w:r>
              <w:rPr>
                <w:rFonts w:ascii="仿宋_GB2312" w:eastAsia="仿宋_GB2312" w:hAnsi="Times New Roman" w:hint="eastAsia"/>
                <w:bCs/>
                <w:sz w:val="28"/>
                <w:szCs w:val="28"/>
              </w:rPr>
              <w:t>（另附）</w:t>
            </w:r>
          </w:p>
        </w:tc>
        <w:tc>
          <w:tcPr>
            <w:tcW w:w="2410" w:type="dxa"/>
            <w:shd w:val="clear" w:color="auto" w:fill="auto"/>
          </w:tcPr>
          <w:p w:rsidR="00B54163" w:rsidRDefault="00B54163">
            <w:pPr>
              <w:ind w:firstLineChars="200" w:firstLine="560"/>
              <w:rPr>
                <w:rFonts w:ascii="仿宋_GB2312" w:eastAsia="仿宋_GB2312" w:hAnsi="Times New Roman"/>
                <w:bCs/>
                <w:sz w:val="28"/>
                <w:szCs w:val="28"/>
              </w:rPr>
            </w:pPr>
          </w:p>
          <w:p w:rsidR="00B54163" w:rsidRDefault="00B54163">
            <w:pPr>
              <w:ind w:firstLineChars="200" w:firstLine="560"/>
              <w:rPr>
                <w:rFonts w:ascii="仿宋_GB2312" w:eastAsia="仿宋_GB2312" w:hAnsi="Times New Roman"/>
                <w:bCs/>
                <w:sz w:val="28"/>
                <w:szCs w:val="28"/>
              </w:rPr>
            </w:pPr>
          </w:p>
        </w:tc>
      </w:tr>
      <w:tr w:rsidR="00B54163">
        <w:trPr>
          <w:trHeight w:val="1258"/>
        </w:trPr>
        <w:tc>
          <w:tcPr>
            <w:tcW w:w="1951" w:type="dxa"/>
            <w:shd w:val="clear" w:color="auto" w:fill="auto"/>
            <w:vAlign w:val="center"/>
          </w:tcPr>
          <w:p w:rsidR="00B54163" w:rsidRDefault="00EF404F">
            <w:pPr>
              <w:ind w:left="140" w:hangingChars="50" w:hanging="140"/>
              <w:rPr>
                <w:rFonts w:ascii="仿宋_GB2312" w:eastAsia="仿宋_GB2312" w:hAnsi="Times New Roman"/>
                <w:bCs/>
                <w:sz w:val="28"/>
                <w:szCs w:val="28"/>
              </w:rPr>
            </w:pPr>
            <w:r>
              <w:rPr>
                <w:rFonts w:ascii="仿宋_GB2312" w:eastAsia="仿宋_GB2312" w:hAnsi="Times New Roman" w:hint="eastAsia"/>
                <w:bCs/>
                <w:sz w:val="28"/>
                <w:szCs w:val="28"/>
              </w:rPr>
              <w:t>利率水平</w:t>
            </w:r>
          </w:p>
        </w:tc>
        <w:tc>
          <w:tcPr>
            <w:tcW w:w="3969" w:type="dxa"/>
            <w:shd w:val="clear" w:color="auto" w:fill="auto"/>
            <w:vAlign w:val="center"/>
          </w:tcPr>
          <w:p w:rsidR="00B54163" w:rsidRDefault="00EF404F">
            <w:pPr>
              <w:jc w:val="center"/>
              <w:rPr>
                <w:rFonts w:ascii="仿宋_GB2312" w:eastAsia="仿宋_GB2312" w:hAnsi="Times New Roman"/>
                <w:bCs/>
                <w:sz w:val="28"/>
                <w:szCs w:val="28"/>
              </w:rPr>
            </w:pPr>
            <w:r>
              <w:rPr>
                <w:rFonts w:ascii="仿宋_GB2312" w:eastAsia="仿宋_GB2312" w:hAnsi="Times New Roman" w:hint="eastAsia"/>
                <w:bCs/>
                <w:sz w:val="28"/>
                <w:szCs w:val="28"/>
              </w:rPr>
              <w:t>投标利率（</w:t>
            </w:r>
            <w:r>
              <w:rPr>
                <w:rFonts w:ascii="仿宋_GB2312" w:eastAsia="仿宋_GB2312" w:hAnsi="Times New Roman" w:hint="eastAsia"/>
                <w:bCs/>
                <w:sz w:val="28"/>
                <w:szCs w:val="28"/>
              </w:rPr>
              <w:t>%</w:t>
            </w:r>
            <w:r>
              <w:rPr>
                <w:rFonts w:ascii="仿宋_GB2312" w:eastAsia="仿宋_GB2312" w:hAnsi="Times New Roman" w:hint="eastAsia"/>
                <w:bCs/>
                <w:sz w:val="28"/>
                <w:szCs w:val="28"/>
              </w:rPr>
              <w:t>）</w:t>
            </w:r>
          </w:p>
        </w:tc>
        <w:tc>
          <w:tcPr>
            <w:tcW w:w="2410" w:type="dxa"/>
            <w:shd w:val="clear" w:color="auto" w:fill="auto"/>
          </w:tcPr>
          <w:p w:rsidR="00B54163" w:rsidRDefault="00B54163">
            <w:pPr>
              <w:ind w:firstLineChars="150" w:firstLine="420"/>
              <w:rPr>
                <w:rFonts w:ascii="仿宋_GB2312" w:eastAsia="仿宋_GB2312" w:hAnsi="Times New Roman"/>
                <w:bCs/>
                <w:sz w:val="28"/>
                <w:szCs w:val="28"/>
              </w:rPr>
            </w:pPr>
          </w:p>
        </w:tc>
      </w:tr>
    </w:tbl>
    <w:p w:rsidR="00B54163" w:rsidRDefault="00EF404F">
      <w:pPr>
        <w:ind w:left="45"/>
        <w:rPr>
          <w:rFonts w:ascii="仿宋_GB2312" w:eastAsia="仿宋_GB2312" w:hAnsi="Times New Roman"/>
          <w:bCs/>
          <w:sz w:val="28"/>
          <w:szCs w:val="28"/>
        </w:rPr>
      </w:pPr>
      <w:r>
        <w:rPr>
          <w:rFonts w:ascii="仿宋_GB2312" w:eastAsia="仿宋_GB2312" w:hAnsi="Times New Roman" w:hint="eastAsia"/>
          <w:bCs/>
          <w:sz w:val="28"/>
          <w:szCs w:val="28"/>
        </w:rPr>
        <w:t>投标人授权代表签字：</w:t>
      </w:r>
    </w:p>
    <w:p w:rsidR="00B54163" w:rsidRDefault="00EF404F">
      <w:pPr>
        <w:ind w:left="45"/>
        <w:rPr>
          <w:rFonts w:ascii="仿宋_GB2312" w:eastAsia="仿宋_GB2312" w:hAnsi="Times New Roman"/>
          <w:bCs/>
          <w:sz w:val="28"/>
          <w:szCs w:val="28"/>
        </w:rPr>
      </w:pPr>
      <w:r>
        <w:rPr>
          <w:rFonts w:ascii="仿宋_GB2312" w:eastAsia="仿宋_GB2312" w:hAnsi="Times New Roman" w:hint="eastAsia"/>
          <w:bCs/>
          <w:sz w:val="28"/>
          <w:szCs w:val="28"/>
        </w:rPr>
        <w:t>投标人名称（公章）：</w:t>
      </w:r>
    </w:p>
    <w:p w:rsidR="00B54163" w:rsidRDefault="00EF404F">
      <w:pPr>
        <w:ind w:left="45"/>
        <w:jc w:val="right"/>
        <w:rPr>
          <w:rFonts w:ascii="仿宋_GB2312" w:eastAsia="仿宋_GB2312" w:hAnsi="Times New Roman"/>
          <w:bCs/>
          <w:sz w:val="28"/>
          <w:szCs w:val="28"/>
        </w:rPr>
      </w:pP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年</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月</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日</w:t>
      </w:r>
    </w:p>
    <w:p w:rsidR="00B54163" w:rsidRDefault="00B54163">
      <w:pPr>
        <w:ind w:left="45"/>
        <w:jc w:val="right"/>
        <w:rPr>
          <w:rFonts w:ascii="Times New Roman" w:eastAsia="仿宋_GB2312" w:hAnsi="Times New Roman"/>
          <w:bCs/>
          <w:sz w:val="30"/>
          <w:szCs w:val="30"/>
        </w:rPr>
      </w:pPr>
    </w:p>
    <w:p w:rsidR="00B54163" w:rsidRDefault="00B54163">
      <w:pPr>
        <w:ind w:right="560"/>
        <w:rPr>
          <w:rFonts w:ascii="方正黑体_GBK" w:eastAsia="方正黑体_GBK" w:hAnsi="Times New Roman"/>
          <w:bCs/>
          <w:sz w:val="30"/>
          <w:szCs w:val="30"/>
        </w:rPr>
      </w:pPr>
    </w:p>
    <w:p w:rsidR="00B54163" w:rsidRDefault="00B54163">
      <w:pPr>
        <w:ind w:right="560"/>
        <w:rPr>
          <w:rFonts w:ascii="方正黑体_GBK" w:eastAsia="方正黑体_GBK" w:hAnsi="Times New Roman"/>
          <w:bCs/>
          <w:sz w:val="30"/>
          <w:szCs w:val="30"/>
        </w:rPr>
      </w:pPr>
    </w:p>
    <w:p w:rsidR="00B54163" w:rsidRDefault="00EF404F">
      <w:pPr>
        <w:ind w:right="560"/>
        <w:rPr>
          <w:rFonts w:ascii="方正黑体_GBK" w:eastAsia="方正黑体_GBK" w:hAnsi="Times New Roman"/>
          <w:bCs/>
          <w:sz w:val="30"/>
          <w:szCs w:val="30"/>
        </w:rPr>
      </w:pPr>
      <w:r>
        <w:rPr>
          <w:rFonts w:ascii="方正黑体_GBK" w:eastAsia="方正黑体_GBK" w:hAnsi="Times New Roman" w:hint="eastAsia"/>
          <w:bCs/>
          <w:sz w:val="30"/>
          <w:szCs w:val="30"/>
        </w:rPr>
        <w:t>附件</w:t>
      </w:r>
      <w:r>
        <w:rPr>
          <w:rFonts w:ascii="方正黑体_GBK" w:eastAsia="方正黑体_GBK" w:hAnsi="Times New Roman" w:hint="eastAsia"/>
          <w:bCs/>
          <w:sz w:val="30"/>
          <w:szCs w:val="30"/>
        </w:rPr>
        <w:t>3</w:t>
      </w:r>
    </w:p>
    <w:p w:rsidR="00B54163" w:rsidRDefault="00EF404F">
      <w:pPr>
        <w:jc w:val="center"/>
        <w:rPr>
          <w:rFonts w:ascii="仿宋_GB2312" w:eastAsia="仿宋_GB2312" w:hAnsi="Times New Roman"/>
          <w:bCs/>
          <w:sz w:val="28"/>
          <w:szCs w:val="28"/>
        </w:rPr>
      </w:pPr>
      <w:r>
        <w:rPr>
          <w:rFonts w:ascii="仿宋_GB2312" w:eastAsia="仿宋_GB2312" w:hAnsi="Times New Roman" w:hint="eastAsia"/>
          <w:bCs/>
          <w:sz w:val="28"/>
          <w:szCs w:val="28"/>
        </w:rPr>
        <w:t>授权委托书</w:t>
      </w:r>
    </w:p>
    <w:p w:rsidR="00B54163" w:rsidRDefault="00B54163">
      <w:pPr>
        <w:ind w:right="560"/>
        <w:rPr>
          <w:rFonts w:ascii="仿宋_GB2312" w:eastAsia="仿宋_GB2312" w:hAnsi="Times New Roman"/>
          <w:bCs/>
          <w:sz w:val="28"/>
          <w:szCs w:val="28"/>
        </w:rPr>
      </w:pPr>
    </w:p>
    <w:p w:rsidR="00B54163" w:rsidRDefault="00EF404F">
      <w:pPr>
        <w:ind w:right="560"/>
        <w:rPr>
          <w:rFonts w:ascii="仿宋_GB2312" w:eastAsia="仿宋_GB2312" w:hAnsi="Times New Roman"/>
          <w:bCs/>
          <w:sz w:val="28"/>
          <w:szCs w:val="28"/>
        </w:rPr>
      </w:pPr>
      <w:r>
        <w:rPr>
          <w:rFonts w:ascii="仿宋_GB2312" w:eastAsia="仿宋_GB2312" w:hAnsi="Times New Roman" w:hint="eastAsia"/>
          <w:bCs/>
          <w:sz w:val="28"/>
          <w:szCs w:val="28"/>
        </w:rPr>
        <w:t>致：中国科学院重庆绿色智能技术研究院、国科大重庆学院</w:t>
      </w:r>
    </w:p>
    <w:p w:rsidR="00B54163" w:rsidRDefault="00B54163">
      <w:pPr>
        <w:ind w:left="45"/>
        <w:rPr>
          <w:rFonts w:ascii="仿宋_GB2312" w:eastAsia="仿宋_GB2312" w:hAnsi="Times New Roman"/>
          <w:bCs/>
          <w:sz w:val="28"/>
          <w:szCs w:val="28"/>
        </w:rPr>
      </w:pP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兹委托</w:t>
      </w:r>
      <w:r>
        <w:rPr>
          <w:rFonts w:ascii="仿宋_GB2312" w:eastAsia="仿宋_GB2312" w:hAnsi="Times New Roman" w:hint="eastAsia"/>
          <w:bCs/>
          <w:sz w:val="28"/>
          <w:szCs w:val="28"/>
        </w:rPr>
        <w:t>_____________</w:t>
      </w:r>
      <w:r>
        <w:rPr>
          <w:rFonts w:ascii="仿宋_GB2312" w:eastAsia="仿宋_GB2312" w:hAnsi="Times New Roman" w:hint="eastAsia"/>
          <w:bCs/>
          <w:sz w:val="28"/>
          <w:szCs w:val="28"/>
        </w:rPr>
        <w:t>先生</w:t>
      </w:r>
      <w:r>
        <w:rPr>
          <w:rFonts w:ascii="仿宋_GB2312" w:eastAsia="仿宋_GB2312" w:hAnsi="Times New Roman" w:hint="eastAsia"/>
          <w:bCs/>
          <w:sz w:val="28"/>
          <w:szCs w:val="28"/>
        </w:rPr>
        <w:t>/</w:t>
      </w:r>
      <w:r>
        <w:rPr>
          <w:rFonts w:ascii="仿宋_GB2312" w:eastAsia="仿宋_GB2312" w:hAnsi="Times New Roman" w:hint="eastAsia"/>
          <w:bCs/>
          <w:sz w:val="28"/>
          <w:szCs w:val="28"/>
        </w:rPr>
        <w:t>女士作为</w:t>
      </w:r>
      <w:r>
        <w:rPr>
          <w:rFonts w:ascii="仿宋_GB2312" w:eastAsia="仿宋_GB2312" w:hAnsi="Times New Roman" w:hint="eastAsia"/>
          <w:bCs/>
          <w:sz w:val="28"/>
          <w:szCs w:val="28"/>
        </w:rPr>
        <w:t>_____________</w:t>
      </w:r>
      <w:r>
        <w:rPr>
          <w:rFonts w:ascii="仿宋_GB2312" w:eastAsia="仿宋_GB2312" w:hAnsi="Times New Roman" w:hint="eastAsia"/>
          <w:bCs/>
          <w:sz w:val="28"/>
          <w:szCs w:val="28"/>
        </w:rPr>
        <w:t>（在渝银行分行或支行名称）的合法代理人，以本行名义参加“中国科学院重庆绿色智能技术研究院、国科大重庆学院开立专用存款账户项目”的投标。</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委托权限：参加投标、开标，负责以本行名义处理一切与之有关的事务。</w:t>
      </w:r>
    </w:p>
    <w:p w:rsidR="00B54163" w:rsidRDefault="00EF404F">
      <w:pPr>
        <w:ind w:left="45" w:firstLineChars="200" w:firstLine="560"/>
        <w:rPr>
          <w:rFonts w:ascii="仿宋_GB2312" w:eastAsia="仿宋_GB2312" w:hAnsi="Times New Roman"/>
          <w:bCs/>
          <w:sz w:val="28"/>
          <w:szCs w:val="28"/>
        </w:rPr>
      </w:pPr>
      <w:r>
        <w:rPr>
          <w:rFonts w:ascii="仿宋_GB2312" w:eastAsia="仿宋_GB2312" w:hAnsi="Times New Roman" w:hint="eastAsia"/>
          <w:bCs/>
          <w:sz w:val="28"/>
          <w:szCs w:val="28"/>
        </w:rPr>
        <w:t>委托期间：本授权书自</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年</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月</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日至</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年</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月</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日有效。</w:t>
      </w:r>
    </w:p>
    <w:p w:rsidR="00B54163" w:rsidRDefault="00B54163">
      <w:pPr>
        <w:ind w:left="45"/>
        <w:rPr>
          <w:rFonts w:ascii="仿宋_GB2312" w:eastAsia="仿宋_GB2312" w:hAnsi="Times New Roman"/>
          <w:bCs/>
          <w:sz w:val="28"/>
          <w:szCs w:val="28"/>
        </w:rPr>
      </w:pPr>
    </w:p>
    <w:p w:rsidR="00B54163" w:rsidRDefault="00EF404F">
      <w:pPr>
        <w:ind w:left="45"/>
        <w:rPr>
          <w:rFonts w:ascii="仿宋_GB2312" w:eastAsia="仿宋_GB2312" w:hAnsi="Times New Roman"/>
          <w:bCs/>
          <w:sz w:val="28"/>
          <w:szCs w:val="28"/>
        </w:rPr>
      </w:pPr>
      <w:r>
        <w:rPr>
          <w:rFonts w:ascii="仿宋_GB2312" w:eastAsia="仿宋_GB2312" w:hAnsi="Times New Roman" w:hint="eastAsia"/>
          <w:bCs/>
          <w:sz w:val="28"/>
          <w:szCs w:val="28"/>
        </w:rPr>
        <w:t>委托人名称（公章）：</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受托人（签章）：</w:t>
      </w:r>
    </w:p>
    <w:p w:rsidR="00B54163" w:rsidRDefault="00EF404F">
      <w:pPr>
        <w:ind w:left="45"/>
        <w:rPr>
          <w:rFonts w:ascii="仿宋_GB2312" w:eastAsia="仿宋_GB2312" w:hAnsi="Times New Roman"/>
          <w:bCs/>
          <w:sz w:val="28"/>
          <w:szCs w:val="28"/>
        </w:rPr>
      </w:pPr>
      <w:r>
        <w:rPr>
          <w:rFonts w:ascii="仿宋_GB2312" w:eastAsia="仿宋_GB2312" w:hAnsi="Times New Roman" w:hint="eastAsia"/>
          <w:bCs/>
          <w:sz w:val="28"/>
          <w:szCs w:val="28"/>
        </w:rPr>
        <w:t>法定代表人（签章）：</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通讯地址：</w:t>
      </w:r>
      <w:r>
        <w:rPr>
          <w:rFonts w:ascii="仿宋_GB2312" w:eastAsia="仿宋_GB2312" w:hAnsi="Times New Roman" w:hint="eastAsia"/>
          <w:bCs/>
          <w:sz w:val="28"/>
          <w:szCs w:val="28"/>
        </w:rPr>
        <w:t xml:space="preserve"> </w:t>
      </w:r>
    </w:p>
    <w:p w:rsidR="00B54163" w:rsidRDefault="00EF404F">
      <w:pPr>
        <w:ind w:left="45"/>
        <w:rPr>
          <w:rFonts w:ascii="仿宋_GB2312" w:eastAsia="仿宋_GB2312" w:hAnsi="Times New Roman"/>
          <w:bCs/>
          <w:sz w:val="28"/>
          <w:szCs w:val="28"/>
        </w:rPr>
      </w:pPr>
      <w:r>
        <w:rPr>
          <w:rFonts w:ascii="仿宋_GB2312" w:eastAsia="仿宋_GB2312" w:hAnsi="Times New Roman" w:hint="eastAsia"/>
          <w:bCs/>
          <w:sz w:val="28"/>
          <w:szCs w:val="28"/>
        </w:rPr>
        <w:t>电话：</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身份证号码：</w:t>
      </w:r>
    </w:p>
    <w:p w:rsidR="00B54163" w:rsidRDefault="00EF404F">
      <w:pPr>
        <w:ind w:left="45"/>
        <w:rPr>
          <w:rFonts w:ascii="仿宋_GB2312" w:eastAsia="仿宋_GB2312" w:hAnsi="Times New Roman"/>
          <w:bCs/>
          <w:sz w:val="28"/>
          <w:szCs w:val="28"/>
        </w:rPr>
      </w:pPr>
      <w:r>
        <w:rPr>
          <w:rFonts w:ascii="仿宋_GB2312" w:eastAsia="仿宋_GB2312" w:hAnsi="Times New Roman" w:hint="eastAsia"/>
          <w:bCs/>
          <w:sz w:val="28"/>
          <w:szCs w:val="28"/>
        </w:rPr>
        <w:t>传真：</w:t>
      </w:r>
      <w:r>
        <w:rPr>
          <w:rFonts w:ascii="仿宋_GB2312" w:eastAsia="仿宋_GB2312" w:hAnsi="Times New Roman" w:hint="eastAsia"/>
          <w:bCs/>
          <w:sz w:val="28"/>
          <w:szCs w:val="28"/>
        </w:rPr>
        <w:t xml:space="preserve">                        </w:t>
      </w:r>
      <w:r>
        <w:rPr>
          <w:rFonts w:ascii="仿宋_GB2312" w:eastAsia="仿宋_GB2312" w:hAnsi="Times New Roman" w:hint="eastAsia"/>
          <w:bCs/>
          <w:sz w:val="28"/>
          <w:szCs w:val="28"/>
        </w:rPr>
        <w:t>电话：</w:t>
      </w:r>
    </w:p>
    <w:p w:rsidR="00B54163" w:rsidRDefault="00EF404F">
      <w:pPr>
        <w:ind w:left="45"/>
        <w:rPr>
          <w:rFonts w:ascii="仿宋_GB2312" w:eastAsia="仿宋_GB2312" w:hAnsi="微软雅黑" w:cs="宋体"/>
          <w:color w:val="333333"/>
          <w:kern w:val="0"/>
          <w:sz w:val="28"/>
          <w:szCs w:val="28"/>
        </w:rPr>
      </w:pPr>
      <w:r>
        <w:rPr>
          <w:rFonts w:ascii="仿宋_GB2312" w:eastAsia="仿宋_GB2312" w:hAnsi="Times New Roman" w:hint="eastAsia"/>
          <w:bCs/>
          <w:sz w:val="28"/>
          <w:szCs w:val="28"/>
        </w:rPr>
        <w:t xml:space="preserve">                           </w:t>
      </w:r>
    </w:p>
    <w:sectPr w:rsidR="00B54163" w:rsidSect="00B54163">
      <w:footerReference w:type="default" r:id="rId8"/>
      <w:pgSz w:w="11906" w:h="16838"/>
      <w:pgMar w:top="1418" w:right="1588"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04F" w:rsidRDefault="00EF404F" w:rsidP="00B54163">
      <w:r>
        <w:separator/>
      </w:r>
    </w:p>
  </w:endnote>
  <w:endnote w:type="continuationSeparator" w:id="0">
    <w:p w:rsidR="00EF404F" w:rsidRDefault="00EF404F" w:rsidP="00B54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1861"/>
    </w:sdtPr>
    <w:sdtEndPr>
      <w:rPr>
        <w:sz w:val="21"/>
        <w:szCs w:val="21"/>
      </w:rPr>
    </w:sdtEndPr>
    <w:sdtContent>
      <w:p w:rsidR="00B54163" w:rsidRDefault="00B54163">
        <w:pPr>
          <w:pStyle w:val="a5"/>
          <w:jc w:val="center"/>
        </w:pPr>
        <w:r>
          <w:rPr>
            <w:sz w:val="21"/>
            <w:szCs w:val="21"/>
          </w:rPr>
          <w:fldChar w:fldCharType="begin"/>
        </w:r>
        <w:r w:rsidR="00EF404F">
          <w:rPr>
            <w:sz w:val="21"/>
            <w:szCs w:val="21"/>
          </w:rPr>
          <w:instrText xml:space="preserve"> PAGE   \* MERGEFORMAT </w:instrText>
        </w:r>
        <w:r>
          <w:rPr>
            <w:sz w:val="21"/>
            <w:szCs w:val="21"/>
          </w:rPr>
          <w:fldChar w:fldCharType="separate"/>
        </w:r>
        <w:r w:rsidR="002F1933" w:rsidRPr="002F1933">
          <w:rPr>
            <w:noProof/>
            <w:sz w:val="21"/>
            <w:szCs w:val="21"/>
            <w:lang w:val="zh-CN"/>
          </w:rPr>
          <w:t>-</w:t>
        </w:r>
        <w:r w:rsidR="002F1933">
          <w:rPr>
            <w:noProof/>
            <w:sz w:val="21"/>
            <w:szCs w:val="21"/>
          </w:rPr>
          <w:t xml:space="preserve"> 12 -</w:t>
        </w:r>
        <w:r>
          <w:rPr>
            <w:sz w:val="21"/>
            <w:szCs w:val="21"/>
          </w:rPr>
          <w:fldChar w:fldCharType="end"/>
        </w:r>
      </w:p>
    </w:sdtContent>
  </w:sdt>
  <w:p w:rsidR="00B54163" w:rsidRDefault="00B541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04F" w:rsidRDefault="00EF404F" w:rsidP="00B54163">
      <w:r>
        <w:separator/>
      </w:r>
    </w:p>
  </w:footnote>
  <w:footnote w:type="continuationSeparator" w:id="0">
    <w:p w:rsidR="00EF404F" w:rsidRDefault="00EF404F" w:rsidP="00B54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630A2"/>
    <w:multiLevelType w:val="multilevel"/>
    <w:tmpl w:val="52C630A2"/>
    <w:lvl w:ilvl="0">
      <w:start w:val="1"/>
      <w:numFmt w:val="japaneseCounting"/>
      <w:lvlText w:val="第%1章"/>
      <w:lvlJc w:val="left"/>
      <w:pPr>
        <w:ind w:left="1485" w:hanging="14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段国华">
    <w15:presenceInfo w15:providerId="None" w15:userId="段国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RiMTE1MTlhNTkzZDdmY2ZiNzFkYjcwZTYxM2FjOTIifQ=="/>
  </w:docVars>
  <w:rsids>
    <w:rsidRoot w:val="00F7347D"/>
    <w:rsid w:val="000673C8"/>
    <w:rsid w:val="000F0AD8"/>
    <w:rsid w:val="001253DF"/>
    <w:rsid w:val="00141DC3"/>
    <w:rsid w:val="00143BDD"/>
    <w:rsid w:val="00195072"/>
    <w:rsid w:val="001A594E"/>
    <w:rsid w:val="001B0365"/>
    <w:rsid w:val="001D659C"/>
    <w:rsid w:val="001F287D"/>
    <w:rsid w:val="002000D7"/>
    <w:rsid w:val="002042EE"/>
    <w:rsid w:val="0022539C"/>
    <w:rsid w:val="00231337"/>
    <w:rsid w:val="00284537"/>
    <w:rsid w:val="00294772"/>
    <w:rsid w:val="002A445D"/>
    <w:rsid w:val="002D0D43"/>
    <w:rsid w:val="002E1094"/>
    <w:rsid w:val="002F1933"/>
    <w:rsid w:val="0030448E"/>
    <w:rsid w:val="003503BD"/>
    <w:rsid w:val="003542D9"/>
    <w:rsid w:val="00360E2B"/>
    <w:rsid w:val="00375CAA"/>
    <w:rsid w:val="00411D25"/>
    <w:rsid w:val="004326BC"/>
    <w:rsid w:val="00437E61"/>
    <w:rsid w:val="00465C4D"/>
    <w:rsid w:val="004731DF"/>
    <w:rsid w:val="00480D7C"/>
    <w:rsid w:val="00491D70"/>
    <w:rsid w:val="004E1C06"/>
    <w:rsid w:val="00500082"/>
    <w:rsid w:val="00502C2F"/>
    <w:rsid w:val="0051138F"/>
    <w:rsid w:val="00526289"/>
    <w:rsid w:val="00546892"/>
    <w:rsid w:val="00572633"/>
    <w:rsid w:val="0059164C"/>
    <w:rsid w:val="0059712C"/>
    <w:rsid w:val="005B61D2"/>
    <w:rsid w:val="005F1B53"/>
    <w:rsid w:val="005F2587"/>
    <w:rsid w:val="005F3356"/>
    <w:rsid w:val="00612C4C"/>
    <w:rsid w:val="00614828"/>
    <w:rsid w:val="00660EF4"/>
    <w:rsid w:val="006A5271"/>
    <w:rsid w:val="007124C4"/>
    <w:rsid w:val="0078213B"/>
    <w:rsid w:val="00790BDB"/>
    <w:rsid w:val="007C66C0"/>
    <w:rsid w:val="007D7892"/>
    <w:rsid w:val="008139DD"/>
    <w:rsid w:val="008148DA"/>
    <w:rsid w:val="00846EF6"/>
    <w:rsid w:val="00895F4E"/>
    <w:rsid w:val="00896C5F"/>
    <w:rsid w:val="008C11E4"/>
    <w:rsid w:val="008C5A9B"/>
    <w:rsid w:val="008E4A9E"/>
    <w:rsid w:val="009039CA"/>
    <w:rsid w:val="009B19BA"/>
    <w:rsid w:val="00A43531"/>
    <w:rsid w:val="00A439B3"/>
    <w:rsid w:val="00A61C54"/>
    <w:rsid w:val="00A63EA1"/>
    <w:rsid w:val="00A713D2"/>
    <w:rsid w:val="00A717A9"/>
    <w:rsid w:val="00A771F3"/>
    <w:rsid w:val="00AA1D99"/>
    <w:rsid w:val="00AD10DF"/>
    <w:rsid w:val="00AE19F2"/>
    <w:rsid w:val="00AE29F3"/>
    <w:rsid w:val="00B1293F"/>
    <w:rsid w:val="00B341DA"/>
    <w:rsid w:val="00B54163"/>
    <w:rsid w:val="00B872BE"/>
    <w:rsid w:val="00BF695F"/>
    <w:rsid w:val="00C01709"/>
    <w:rsid w:val="00C10B52"/>
    <w:rsid w:val="00C30F33"/>
    <w:rsid w:val="00C63F25"/>
    <w:rsid w:val="00C6703A"/>
    <w:rsid w:val="00CC24E4"/>
    <w:rsid w:val="00D03016"/>
    <w:rsid w:val="00D73FD6"/>
    <w:rsid w:val="00DA2F87"/>
    <w:rsid w:val="00DB6B85"/>
    <w:rsid w:val="00DD7E46"/>
    <w:rsid w:val="00DE0889"/>
    <w:rsid w:val="00EC3F56"/>
    <w:rsid w:val="00EE4943"/>
    <w:rsid w:val="00EE5370"/>
    <w:rsid w:val="00EF404F"/>
    <w:rsid w:val="00F0439D"/>
    <w:rsid w:val="00F23642"/>
    <w:rsid w:val="00F342A0"/>
    <w:rsid w:val="00F60DAC"/>
    <w:rsid w:val="00F7347D"/>
    <w:rsid w:val="00FC18B8"/>
    <w:rsid w:val="0578413D"/>
    <w:rsid w:val="063F0ABD"/>
    <w:rsid w:val="09016E32"/>
    <w:rsid w:val="09D821D3"/>
    <w:rsid w:val="0C3A1DF7"/>
    <w:rsid w:val="0E366BCB"/>
    <w:rsid w:val="10E405E5"/>
    <w:rsid w:val="111563B8"/>
    <w:rsid w:val="12E17D80"/>
    <w:rsid w:val="154801B5"/>
    <w:rsid w:val="15672BCE"/>
    <w:rsid w:val="180A26D0"/>
    <w:rsid w:val="18B5332C"/>
    <w:rsid w:val="19AE300B"/>
    <w:rsid w:val="1C5C1758"/>
    <w:rsid w:val="1DDD40C7"/>
    <w:rsid w:val="1DE91162"/>
    <w:rsid w:val="213B765A"/>
    <w:rsid w:val="23C22EA0"/>
    <w:rsid w:val="2A52714E"/>
    <w:rsid w:val="2BD95846"/>
    <w:rsid w:val="2DEC1146"/>
    <w:rsid w:val="371D48B8"/>
    <w:rsid w:val="39995F34"/>
    <w:rsid w:val="3BEC625F"/>
    <w:rsid w:val="3CB57034"/>
    <w:rsid w:val="3E670114"/>
    <w:rsid w:val="40F57374"/>
    <w:rsid w:val="423E6A5F"/>
    <w:rsid w:val="4609017A"/>
    <w:rsid w:val="49D45266"/>
    <w:rsid w:val="4AE83FFF"/>
    <w:rsid w:val="4F1E2215"/>
    <w:rsid w:val="534345C2"/>
    <w:rsid w:val="59062B7D"/>
    <w:rsid w:val="59DB0A5C"/>
    <w:rsid w:val="633F11E7"/>
    <w:rsid w:val="639D1296"/>
    <w:rsid w:val="67090A07"/>
    <w:rsid w:val="67F0681E"/>
    <w:rsid w:val="67FD341E"/>
    <w:rsid w:val="6B0D2CE7"/>
    <w:rsid w:val="734022D1"/>
    <w:rsid w:val="7AB972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B54163"/>
    <w:pPr>
      <w:jc w:val="left"/>
    </w:pPr>
  </w:style>
  <w:style w:type="paragraph" w:styleId="a4">
    <w:name w:val="Balloon Text"/>
    <w:basedOn w:val="a"/>
    <w:link w:val="Char0"/>
    <w:uiPriority w:val="99"/>
    <w:semiHidden/>
    <w:unhideWhenUsed/>
    <w:qFormat/>
    <w:rsid w:val="00B54163"/>
    <w:rPr>
      <w:sz w:val="18"/>
      <w:szCs w:val="18"/>
    </w:rPr>
  </w:style>
  <w:style w:type="paragraph" w:styleId="a5">
    <w:name w:val="footer"/>
    <w:basedOn w:val="a"/>
    <w:link w:val="Char1"/>
    <w:uiPriority w:val="99"/>
    <w:unhideWhenUsed/>
    <w:qFormat/>
    <w:rsid w:val="00B5416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B54163"/>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54163"/>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B54163"/>
    <w:rPr>
      <w:b/>
      <w:bCs/>
    </w:rPr>
  </w:style>
  <w:style w:type="table" w:styleId="a9">
    <w:name w:val="Table Grid"/>
    <w:basedOn w:val="a1"/>
    <w:uiPriority w:val="59"/>
    <w:qFormat/>
    <w:rsid w:val="00B541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basedOn w:val="a0"/>
    <w:uiPriority w:val="99"/>
    <w:unhideWhenUsed/>
    <w:qFormat/>
    <w:rsid w:val="00B54163"/>
    <w:rPr>
      <w:color w:val="0000FF"/>
      <w:u w:val="single"/>
    </w:rPr>
  </w:style>
  <w:style w:type="character" w:styleId="ab">
    <w:name w:val="annotation reference"/>
    <w:basedOn w:val="a0"/>
    <w:uiPriority w:val="99"/>
    <w:semiHidden/>
    <w:unhideWhenUsed/>
    <w:qFormat/>
    <w:rsid w:val="00B54163"/>
    <w:rPr>
      <w:sz w:val="21"/>
      <w:szCs w:val="21"/>
    </w:rPr>
  </w:style>
  <w:style w:type="paragraph" w:customStyle="1" w:styleId="wztitle">
    <w:name w:val="wztitle"/>
    <w:basedOn w:val="a"/>
    <w:qFormat/>
    <w:rsid w:val="00B54163"/>
    <w:pPr>
      <w:widowControl/>
      <w:spacing w:before="100" w:beforeAutospacing="1" w:after="100" w:afterAutospacing="1"/>
      <w:jc w:val="left"/>
    </w:pPr>
    <w:rPr>
      <w:rFonts w:ascii="宋体" w:eastAsia="宋体" w:hAnsi="宋体" w:cs="宋体"/>
      <w:kern w:val="0"/>
      <w:sz w:val="24"/>
      <w:szCs w:val="24"/>
    </w:rPr>
  </w:style>
  <w:style w:type="paragraph" w:customStyle="1" w:styleId="qtinfo">
    <w:name w:val="qtinfo"/>
    <w:basedOn w:val="a"/>
    <w:qFormat/>
    <w:rsid w:val="00B54163"/>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semiHidden/>
    <w:qFormat/>
    <w:rsid w:val="00B54163"/>
    <w:rPr>
      <w:sz w:val="18"/>
      <w:szCs w:val="18"/>
    </w:rPr>
  </w:style>
  <w:style w:type="character" w:customStyle="1" w:styleId="Char1">
    <w:name w:val="页脚 Char"/>
    <w:basedOn w:val="a0"/>
    <w:link w:val="a5"/>
    <w:uiPriority w:val="99"/>
    <w:qFormat/>
    <w:rsid w:val="00B54163"/>
    <w:rPr>
      <w:sz w:val="18"/>
      <w:szCs w:val="18"/>
    </w:rPr>
  </w:style>
  <w:style w:type="character" w:customStyle="1" w:styleId="Char0">
    <w:name w:val="批注框文本 Char"/>
    <w:basedOn w:val="a0"/>
    <w:link w:val="a4"/>
    <w:uiPriority w:val="99"/>
    <w:semiHidden/>
    <w:qFormat/>
    <w:rsid w:val="00B54163"/>
    <w:rPr>
      <w:kern w:val="2"/>
      <w:sz w:val="18"/>
      <w:szCs w:val="18"/>
    </w:rPr>
  </w:style>
  <w:style w:type="character" w:customStyle="1" w:styleId="Char">
    <w:name w:val="批注文字 Char"/>
    <w:basedOn w:val="a0"/>
    <w:link w:val="a3"/>
    <w:uiPriority w:val="99"/>
    <w:qFormat/>
    <w:rsid w:val="00B54163"/>
    <w:rPr>
      <w:kern w:val="2"/>
      <w:sz w:val="21"/>
      <w:szCs w:val="22"/>
    </w:rPr>
  </w:style>
  <w:style w:type="character" w:customStyle="1" w:styleId="Char3">
    <w:name w:val="批注主题 Char"/>
    <w:basedOn w:val="Char"/>
    <w:link w:val="a8"/>
    <w:qFormat/>
    <w:rsid w:val="00B54163"/>
  </w:style>
  <w:style w:type="paragraph" w:styleId="ac">
    <w:name w:val="List Paragraph"/>
    <w:basedOn w:val="a"/>
    <w:uiPriority w:val="99"/>
    <w:unhideWhenUsed/>
    <w:qFormat/>
    <w:rsid w:val="00B5416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A861-5EEA-4D7E-9DF0-87BA6861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739</Words>
  <Characters>4217</Characters>
  <Application>Microsoft Office Word</Application>
  <DocSecurity>0</DocSecurity>
  <Lines>35</Lines>
  <Paragraphs>9</Paragraphs>
  <ScaleCrop>false</ScaleCrop>
  <Company>Microsoft</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段国华</dc:creator>
  <cp:lastModifiedBy>NTKO</cp:lastModifiedBy>
  <cp:revision>2</cp:revision>
  <cp:lastPrinted>2020-10-10T02:07:00Z</cp:lastPrinted>
  <dcterms:created xsi:type="dcterms:W3CDTF">2023-03-29T09:45:00Z</dcterms:created>
  <dcterms:modified xsi:type="dcterms:W3CDTF">2023-03-29T09:45:00Z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C29EF7715D80425999FC1EFAA520556B</vt:lpwstr>
  </property>
</Properties>
</file>